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B8F" w:rsidRPr="00EC0BFA" w:rsidRDefault="00F70B8F">
      <w:pPr>
        <w:widowControl/>
        <w:jc w:val="both"/>
        <w:rPr>
          <w:sz w:val="22"/>
          <w:szCs w:val="22"/>
        </w:rPr>
      </w:pPr>
    </w:p>
    <w:p w:rsidR="00F70B8F" w:rsidRPr="00EC0BFA" w:rsidRDefault="00F70B8F">
      <w:pPr>
        <w:widowControl/>
        <w:jc w:val="both"/>
        <w:rPr>
          <w:sz w:val="22"/>
          <w:szCs w:val="22"/>
        </w:rPr>
      </w:pPr>
    </w:p>
    <w:p w:rsidR="00F70B8F" w:rsidRPr="00EC0BFA" w:rsidRDefault="00F70B8F">
      <w:pPr>
        <w:widowControl/>
        <w:jc w:val="center"/>
        <w:rPr>
          <w:b/>
          <w:sz w:val="22"/>
          <w:szCs w:val="22"/>
        </w:rPr>
      </w:pPr>
    </w:p>
    <w:p w:rsidR="00F70B8F" w:rsidRPr="00EC0BFA" w:rsidRDefault="00F70B8F">
      <w:pPr>
        <w:widowControl/>
        <w:jc w:val="center"/>
        <w:rPr>
          <w:b/>
          <w:sz w:val="22"/>
          <w:szCs w:val="22"/>
        </w:rPr>
      </w:pPr>
    </w:p>
    <w:p w:rsidR="00F70B8F" w:rsidRPr="00EC0BFA" w:rsidRDefault="00F70B8F">
      <w:pPr>
        <w:widowControl/>
        <w:jc w:val="center"/>
        <w:rPr>
          <w:b/>
          <w:sz w:val="22"/>
          <w:szCs w:val="22"/>
        </w:rPr>
      </w:pPr>
    </w:p>
    <w:p w:rsidR="00F70B8F" w:rsidRPr="00EC0BFA" w:rsidRDefault="00F70B8F">
      <w:pPr>
        <w:pStyle w:val="Ttulo3"/>
        <w:numPr>
          <w:ilvl w:val="0"/>
          <w:numId w:val="0"/>
        </w:numPr>
        <w:rPr>
          <w:rFonts w:ascii="Times New Roman" w:hAnsi="Times New Roman"/>
          <w:szCs w:val="22"/>
        </w:rPr>
      </w:pPr>
      <w:bookmarkStart w:id="0" w:name="_Ref757838"/>
    </w:p>
    <w:p w:rsidR="00AA746C" w:rsidRPr="00EC0BFA" w:rsidRDefault="00AA746C" w:rsidP="00AA746C">
      <w:pPr>
        <w:rPr>
          <w:sz w:val="22"/>
          <w:szCs w:val="22"/>
        </w:rPr>
      </w:pPr>
    </w:p>
    <w:p w:rsidR="00AA746C" w:rsidRPr="00EC0BFA" w:rsidRDefault="00AA746C" w:rsidP="00AA746C">
      <w:pPr>
        <w:rPr>
          <w:sz w:val="22"/>
          <w:szCs w:val="22"/>
        </w:rPr>
      </w:pPr>
    </w:p>
    <w:bookmarkEnd w:id="0"/>
    <w:p w:rsidR="00F70B8F" w:rsidRPr="00EC0BFA" w:rsidRDefault="00F70B8F">
      <w:pPr>
        <w:pStyle w:val="Ttulo3"/>
        <w:numPr>
          <w:ilvl w:val="0"/>
          <w:numId w:val="0"/>
        </w:numPr>
        <w:rPr>
          <w:rFonts w:ascii="Times New Roman" w:hAnsi="Times New Roman"/>
          <w:szCs w:val="22"/>
        </w:rPr>
      </w:pPr>
    </w:p>
    <w:p w:rsidR="00F70B8F" w:rsidRPr="00EC0BFA" w:rsidRDefault="00F70B8F">
      <w:pPr>
        <w:rPr>
          <w:sz w:val="22"/>
          <w:szCs w:val="22"/>
        </w:rPr>
      </w:pPr>
    </w:p>
    <w:p w:rsidR="00F70B8F" w:rsidRPr="00EC0BFA" w:rsidRDefault="00F70B8F">
      <w:pPr>
        <w:rPr>
          <w:sz w:val="22"/>
          <w:szCs w:val="22"/>
        </w:rPr>
      </w:pPr>
    </w:p>
    <w:p w:rsidR="00F70B8F" w:rsidRPr="00EC0BFA" w:rsidRDefault="00F70B8F">
      <w:pPr>
        <w:rPr>
          <w:sz w:val="22"/>
          <w:szCs w:val="22"/>
        </w:rPr>
      </w:pPr>
    </w:p>
    <w:p w:rsidR="00F70B8F" w:rsidRPr="00EC0BFA" w:rsidRDefault="00F70B8F">
      <w:pPr>
        <w:rPr>
          <w:sz w:val="22"/>
          <w:szCs w:val="22"/>
        </w:rPr>
      </w:pPr>
    </w:p>
    <w:p w:rsidR="00F70B8F" w:rsidRPr="00EC0BFA" w:rsidRDefault="00F70B8F">
      <w:pPr>
        <w:rPr>
          <w:sz w:val="22"/>
          <w:szCs w:val="22"/>
        </w:rPr>
      </w:pPr>
    </w:p>
    <w:p w:rsidR="00F70B8F" w:rsidRPr="00EC0BFA" w:rsidRDefault="00F70B8F">
      <w:pPr>
        <w:pStyle w:val="Ttulo3"/>
        <w:numPr>
          <w:ilvl w:val="0"/>
          <w:numId w:val="0"/>
        </w:numPr>
        <w:rPr>
          <w:rFonts w:ascii="Times New Roman" w:hAnsi="Times New Roman"/>
          <w:sz w:val="32"/>
          <w:szCs w:val="32"/>
        </w:rPr>
      </w:pPr>
    </w:p>
    <w:p w:rsidR="00F70B8F" w:rsidRPr="00EC0BFA" w:rsidRDefault="00F70B8F">
      <w:pPr>
        <w:pStyle w:val="Ttulo3"/>
        <w:numPr>
          <w:ilvl w:val="0"/>
          <w:numId w:val="0"/>
        </w:numPr>
        <w:jc w:val="center"/>
        <w:rPr>
          <w:rFonts w:ascii="Times New Roman" w:hAnsi="Times New Roman"/>
          <w:sz w:val="32"/>
          <w:szCs w:val="32"/>
        </w:rPr>
      </w:pPr>
      <w:r w:rsidRPr="00EC0BFA">
        <w:rPr>
          <w:rFonts w:ascii="Times New Roman" w:hAnsi="Times New Roman"/>
          <w:sz w:val="32"/>
          <w:szCs w:val="32"/>
        </w:rPr>
        <w:t>Memorial Descritivo</w:t>
      </w:r>
    </w:p>
    <w:p w:rsidR="00F70B8F" w:rsidRPr="00EC0BFA" w:rsidRDefault="00F70B8F">
      <w:pPr>
        <w:pStyle w:val="Textoembloco"/>
        <w:jc w:val="center"/>
        <w:rPr>
          <w:sz w:val="32"/>
          <w:szCs w:val="32"/>
        </w:rPr>
      </w:pPr>
    </w:p>
    <w:p w:rsidR="00F70B8F" w:rsidRPr="00EC0BFA" w:rsidRDefault="00F70B8F">
      <w:pPr>
        <w:pStyle w:val="Textoembloco"/>
        <w:pBdr>
          <w:top w:val="single" w:sz="4" w:space="1" w:color="auto"/>
          <w:bottom w:val="single" w:sz="4" w:space="1" w:color="auto"/>
        </w:pBdr>
        <w:jc w:val="center"/>
        <w:rPr>
          <w:b w:val="0"/>
          <w:sz w:val="32"/>
          <w:szCs w:val="32"/>
        </w:rPr>
      </w:pPr>
      <w:r w:rsidRPr="00EC0BFA">
        <w:rPr>
          <w:b w:val="0"/>
          <w:sz w:val="32"/>
          <w:szCs w:val="32"/>
        </w:rPr>
        <w:t>M</w:t>
      </w:r>
      <w:r w:rsidR="00057C09">
        <w:rPr>
          <w:b w:val="0"/>
          <w:sz w:val="32"/>
          <w:szCs w:val="32"/>
        </w:rPr>
        <w:t>obiliário</w:t>
      </w:r>
      <w:r w:rsidR="00AA5369">
        <w:rPr>
          <w:b w:val="0"/>
          <w:sz w:val="32"/>
          <w:szCs w:val="32"/>
        </w:rPr>
        <w:t xml:space="preserve"> – Refeitório Ensino Fundamental Sesc </w:t>
      </w:r>
      <w:r w:rsidR="00B059E1">
        <w:rPr>
          <w:b w:val="0"/>
          <w:sz w:val="32"/>
          <w:szCs w:val="32"/>
        </w:rPr>
        <w:t>Joinville</w:t>
      </w:r>
    </w:p>
    <w:p w:rsidR="00F70B8F" w:rsidRPr="00EC0BFA" w:rsidRDefault="00F70B8F">
      <w:pPr>
        <w:ind w:left="454" w:right="454"/>
        <w:jc w:val="center"/>
        <w:rPr>
          <w:b/>
          <w:sz w:val="32"/>
          <w:szCs w:val="32"/>
        </w:rPr>
      </w:pPr>
    </w:p>
    <w:p w:rsidR="00601932" w:rsidRPr="00EC0BFA" w:rsidRDefault="00601932">
      <w:pPr>
        <w:ind w:left="454" w:right="454"/>
        <w:jc w:val="center"/>
        <w:rPr>
          <w:b/>
          <w:sz w:val="32"/>
          <w:szCs w:val="32"/>
        </w:rPr>
      </w:pPr>
    </w:p>
    <w:p w:rsidR="00F70B8F" w:rsidRPr="00EC0BFA" w:rsidRDefault="00F70B8F">
      <w:pPr>
        <w:ind w:left="454" w:right="454"/>
        <w:jc w:val="center"/>
        <w:rPr>
          <w:b/>
          <w:sz w:val="22"/>
          <w:szCs w:val="22"/>
        </w:rPr>
      </w:pPr>
    </w:p>
    <w:p w:rsidR="00F70B8F" w:rsidRPr="00EC0BFA" w:rsidRDefault="00F70B8F">
      <w:pPr>
        <w:rPr>
          <w:sz w:val="22"/>
          <w:szCs w:val="22"/>
        </w:rPr>
      </w:pPr>
    </w:p>
    <w:p w:rsidR="00F70B8F" w:rsidRPr="00EC0BFA" w:rsidRDefault="00F70B8F">
      <w:pPr>
        <w:pStyle w:val="Ttulo2"/>
        <w:numPr>
          <w:ilvl w:val="0"/>
          <w:numId w:val="0"/>
        </w:numPr>
        <w:rPr>
          <w:rFonts w:ascii="Times New Roman" w:hAnsi="Times New Roman"/>
          <w:sz w:val="22"/>
          <w:szCs w:val="22"/>
        </w:rPr>
      </w:pPr>
      <w:bookmarkStart w:id="1" w:name="_Toc757075"/>
      <w:bookmarkStart w:id="2" w:name="_Toc757995"/>
      <w:bookmarkStart w:id="3" w:name="_Toc767639"/>
      <w:bookmarkStart w:id="4" w:name="_Toc767760"/>
    </w:p>
    <w:p w:rsidR="00F70B8F" w:rsidRPr="00EC0BFA" w:rsidRDefault="00F70B8F">
      <w:pPr>
        <w:pStyle w:val="Ttulo2"/>
        <w:numPr>
          <w:ilvl w:val="0"/>
          <w:numId w:val="0"/>
        </w:numPr>
        <w:rPr>
          <w:rFonts w:ascii="Times New Roman" w:hAnsi="Times New Roman"/>
          <w:sz w:val="22"/>
          <w:szCs w:val="22"/>
        </w:rPr>
      </w:pPr>
    </w:p>
    <w:p w:rsidR="00F70B8F" w:rsidRPr="00EC0BFA" w:rsidRDefault="00F70B8F">
      <w:pPr>
        <w:pStyle w:val="Ttulo2"/>
        <w:numPr>
          <w:ilvl w:val="0"/>
          <w:numId w:val="0"/>
        </w:numPr>
        <w:rPr>
          <w:rFonts w:ascii="Times New Roman" w:hAnsi="Times New Roman"/>
          <w:sz w:val="22"/>
          <w:szCs w:val="22"/>
        </w:rPr>
      </w:pPr>
    </w:p>
    <w:p w:rsidR="00F70B8F" w:rsidRPr="00EC0BFA" w:rsidRDefault="00F70B8F">
      <w:pPr>
        <w:pStyle w:val="Ttulo2"/>
        <w:numPr>
          <w:ilvl w:val="0"/>
          <w:numId w:val="0"/>
        </w:numPr>
        <w:rPr>
          <w:rFonts w:ascii="Times New Roman" w:hAnsi="Times New Roman"/>
          <w:sz w:val="22"/>
          <w:szCs w:val="22"/>
        </w:rPr>
      </w:pPr>
    </w:p>
    <w:bookmarkEnd w:id="1"/>
    <w:bookmarkEnd w:id="2"/>
    <w:bookmarkEnd w:id="3"/>
    <w:bookmarkEnd w:id="4"/>
    <w:p w:rsidR="00F70B8F" w:rsidRPr="00EC0BFA" w:rsidRDefault="00B059E1">
      <w:pPr>
        <w:pStyle w:val="Ttulo2"/>
        <w:numPr>
          <w:ilvl w:val="0"/>
          <w:numId w:val="0"/>
        </w:numPr>
        <w:jc w:val="center"/>
        <w:rPr>
          <w:rFonts w:ascii="Times New Roman" w:hAnsi="Times New Roman"/>
          <w:b w:val="0"/>
          <w:sz w:val="22"/>
          <w:szCs w:val="22"/>
        </w:rPr>
      </w:pPr>
      <w:r>
        <w:rPr>
          <w:rFonts w:ascii="Times New Roman" w:hAnsi="Times New Roman"/>
          <w:b w:val="0"/>
          <w:sz w:val="22"/>
          <w:szCs w:val="22"/>
        </w:rPr>
        <w:t>Outubro</w:t>
      </w:r>
      <w:r w:rsidR="007C238C">
        <w:rPr>
          <w:rFonts w:ascii="Times New Roman" w:hAnsi="Times New Roman"/>
          <w:b w:val="0"/>
          <w:sz w:val="22"/>
          <w:szCs w:val="22"/>
        </w:rPr>
        <w:t>/202</w:t>
      </w:r>
      <w:r w:rsidR="000E6AF7">
        <w:rPr>
          <w:rFonts w:ascii="Times New Roman" w:hAnsi="Times New Roman"/>
          <w:b w:val="0"/>
          <w:sz w:val="22"/>
          <w:szCs w:val="22"/>
        </w:rPr>
        <w:t>4</w:t>
      </w:r>
    </w:p>
    <w:p w:rsidR="00F70B8F" w:rsidRPr="00EC0BFA" w:rsidRDefault="00F70B8F">
      <w:pPr>
        <w:rPr>
          <w:sz w:val="22"/>
          <w:szCs w:val="22"/>
        </w:rPr>
      </w:pPr>
    </w:p>
    <w:p w:rsidR="00F70B8F" w:rsidRPr="00EC0BFA" w:rsidRDefault="00F70B8F">
      <w:pPr>
        <w:jc w:val="center"/>
        <w:rPr>
          <w:sz w:val="22"/>
          <w:szCs w:val="22"/>
        </w:rPr>
      </w:pPr>
    </w:p>
    <w:p w:rsidR="00F70B8F" w:rsidRPr="00EC0BFA" w:rsidRDefault="00F70B8F">
      <w:pPr>
        <w:rPr>
          <w:sz w:val="22"/>
          <w:szCs w:val="22"/>
        </w:rPr>
      </w:pPr>
    </w:p>
    <w:p w:rsidR="00F70B8F" w:rsidRPr="00EC0BFA" w:rsidRDefault="00F70B8F">
      <w:pPr>
        <w:rPr>
          <w:sz w:val="22"/>
          <w:szCs w:val="22"/>
        </w:rPr>
      </w:pPr>
      <w:r w:rsidRPr="00EC0BFA">
        <w:rPr>
          <w:sz w:val="22"/>
          <w:szCs w:val="22"/>
        </w:rPr>
        <w:br w:type="page"/>
      </w:r>
    </w:p>
    <w:p w:rsidR="00F70B8F" w:rsidRPr="00EC0BFA" w:rsidRDefault="00F70B8F">
      <w:pPr>
        <w:pBdr>
          <w:bottom w:val="single" w:sz="18" w:space="1" w:color="auto"/>
        </w:pBdr>
        <w:rPr>
          <w:b/>
          <w:sz w:val="22"/>
          <w:szCs w:val="22"/>
        </w:rPr>
      </w:pPr>
      <w:r w:rsidRPr="00EC0BFA">
        <w:rPr>
          <w:b/>
          <w:sz w:val="22"/>
          <w:szCs w:val="22"/>
        </w:rPr>
        <w:lastRenderedPageBreak/>
        <w:t xml:space="preserve">ÍNDICE                                              </w:t>
      </w:r>
      <w:r w:rsidRPr="00EC0BFA">
        <w:rPr>
          <w:b/>
          <w:sz w:val="22"/>
          <w:szCs w:val="22"/>
        </w:rPr>
        <w:tab/>
      </w:r>
      <w:r w:rsidRPr="00EC0BFA">
        <w:rPr>
          <w:b/>
          <w:sz w:val="22"/>
          <w:szCs w:val="22"/>
        </w:rPr>
        <w:tab/>
      </w:r>
      <w:r w:rsidRPr="00EC0BFA">
        <w:rPr>
          <w:b/>
          <w:sz w:val="22"/>
          <w:szCs w:val="22"/>
        </w:rPr>
        <w:tab/>
      </w:r>
      <w:r w:rsidRPr="00EC0BFA">
        <w:rPr>
          <w:b/>
          <w:sz w:val="22"/>
          <w:szCs w:val="22"/>
        </w:rPr>
        <w:tab/>
      </w:r>
      <w:r w:rsidRPr="00EC0BFA">
        <w:rPr>
          <w:b/>
          <w:sz w:val="22"/>
          <w:szCs w:val="22"/>
        </w:rPr>
        <w:tab/>
      </w:r>
      <w:r w:rsidRPr="00EC0BFA">
        <w:rPr>
          <w:b/>
          <w:sz w:val="22"/>
          <w:szCs w:val="22"/>
        </w:rPr>
        <w:tab/>
      </w:r>
      <w:r w:rsidRPr="00EC0BFA">
        <w:rPr>
          <w:b/>
          <w:sz w:val="22"/>
          <w:szCs w:val="22"/>
        </w:rPr>
        <w:tab/>
      </w:r>
    </w:p>
    <w:p w:rsidR="00F70B8F" w:rsidRPr="00EC0BFA" w:rsidRDefault="00F70B8F">
      <w:pPr>
        <w:rPr>
          <w:sz w:val="22"/>
          <w:szCs w:val="22"/>
        </w:rPr>
      </w:pPr>
    </w:p>
    <w:p w:rsidR="00F70B8F" w:rsidRPr="00EC0BFA" w:rsidRDefault="00F70B8F">
      <w:pPr>
        <w:rPr>
          <w:sz w:val="22"/>
          <w:szCs w:val="22"/>
        </w:rPr>
      </w:pPr>
    </w:p>
    <w:p w:rsidR="008410C0" w:rsidRDefault="0043517F">
      <w:pPr>
        <w:pStyle w:val="Sumrio1"/>
        <w:tabs>
          <w:tab w:val="right" w:leader="dot" w:pos="9345"/>
        </w:tabs>
        <w:rPr>
          <w:rFonts w:asciiTheme="minorHAnsi" w:eastAsiaTheme="minorEastAsia" w:hAnsiTheme="minorHAnsi" w:cstheme="minorBidi"/>
          <w:b w:val="0"/>
          <w:bCs w:val="0"/>
          <w:caps w:val="0"/>
          <w:noProof/>
          <w:sz w:val="22"/>
          <w:szCs w:val="22"/>
        </w:rPr>
      </w:pPr>
      <w:r w:rsidRPr="00EC0BFA">
        <w:rPr>
          <w:i/>
          <w:sz w:val="22"/>
          <w:szCs w:val="22"/>
        </w:rPr>
        <w:fldChar w:fldCharType="begin"/>
      </w:r>
      <w:r w:rsidR="00F70B8F" w:rsidRPr="00EC0BFA">
        <w:rPr>
          <w:i/>
          <w:sz w:val="22"/>
          <w:szCs w:val="22"/>
        </w:rPr>
        <w:instrText xml:space="preserve"> TOC \o "1-1" \t "Título 4;2;Título 6;3" </w:instrText>
      </w:r>
      <w:r w:rsidRPr="00EC0BFA">
        <w:rPr>
          <w:i/>
          <w:sz w:val="22"/>
          <w:szCs w:val="22"/>
        </w:rPr>
        <w:fldChar w:fldCharType="separate"/>
      </w:r>
      <w:bookmarkStart w:id="5" w:name="_GoBack"/>
      <w:bookmarkEnd w:id="5"/>
      <w:r w:rsidR="008410C0">
        <w:rPr>
          <w:noProof/>
        </w:rPr>
        <w:t>I - PRELIMINARES : Condições Gerais</w:t>
      </w:r>
      <w:r w:rsidR="008410C0">
        <w:rPr>
          <w:noProof/>
        </w:rPr>
        <w:tab/>
      </w:r>
      <w:r w:rsidR="008410C0">
        <w:rPr>
          <w:noProof/>
        </w:rPr>
        <w:fldChar w:fldCharType="begin"/>
      </w:r>
      <w:r w:rsidR="008410C0">
        <w:rPr>
          <w:noProof/>
        </w:rPr>
        <w:instrText xml:space="preserve"> PAGEREF _Toc178776564 \h </w:instrText>
      </w:r>
      <w:r w:rsidR="008410C0">
        <w:rPr>
          <w:noProof/>
        </w:rPr>
      </w:r>
      <w:r w:rsidR="008410C0">
        <w:rPr>
          <w:noProof/>
        </w:rPr>
        <w:fldChar w:fldCharType="separate"/>
      </w:r>
      <w:r w:rsidR="008410C0">
        <w:rPr>
          <w:noProof/>
        </w:rPr>
        <w:t>3</w:t>
      </w:r>
      <w:r w:rsidR="008410C0">
        <w:rPr>
          <w:noProof/>
        </w:rPr>
        <w:fldChar w:fldCharType="end"/>
      </w:r>
    </w:p>
    <w:p w:rsidR="008410C0" w:rsidRDefault="008410C0">
      <w:pPr>
        <w:pStyle w:val="Sumrio1"/>
        <w:tabs>
          <w:tab w:val="right" w:leader="dot" w:pos="9345"/>
        </w:tabs>
        <w:rPr>
          <w:rFonts w:asciiTheme="minorHAnsi" w:eastAsiaTheme="minorEastAsia" w:hAnsiTheme="minorHAnsi" w:cstheme="minorBidi"/>
          <w:b w:val="0"/>
          <w:bCs w:val="0"/>
          <w:caps w:val="0"/>
          <w:noProof/>
          <w:sz w:val="22"/>
          <w:szCs w:val="22"/>
        </w:rPr>
      </w:pPr>
      <w:r>
        <w:rPr>
          <w:noProof/>
        </w:rPr>
        <w:t>II – DESCRIÇÃO GERAL DOS SERVIÇOS</w:t>
      </w:r>
      <w:r>
        <w:rPr>
          <w:noProof/>
        </w:rPr>
        <w:tab/>
      </w:r>
      <w:r>
        <w:rPr>
          <w:noProof/>
        </w:rPr>
        <w:fldChar w:fldCharType="begin"/>
      </w:r>
      <w:r>
        <w:rPr>
          <w:noProof/>
        </w:rPr>
        <w:instrText xml:space="preserve"> PAGEREF _Toc178776565 \h </w:instrText>
      </w:r>
      <w:r>
        <w:rPr>
          <w:noProof/>
        </w:rPr>
      </w:r>
      <w:r>
        <w:rPr>
          <w:noProof/>
        </w:rPr>
        <w:fldChar w:fldCharType="separate"/>
      </w:r>
      <w:r>
        <w:rPr>
          <w:noProof/>
        </w:rPr>
        <w:t>5</w:t>
      </w:r>
      <w:r>
        <w:rPr>
          <w:noProof/>
        </w:rPr>
        <w:fldChar w:fldCharType="end"/>
      </w:r>
    </w:p>
    <w:p w:rsidR="008410C0" w:rsidRDefault="008410C0">
      <w:pPr>
        <w:pStyle w:val="Sumrio2"/>
        <w:tabs>
          <w:tab w:val="right" w:leader="dot" w:pos="9345"/>
        </w:tabs>
        <w:rPr>
          <w:rFonts w:asciiTheme="minorHAnsi" w:eastAsiaTheme="minorEastAsia" w:hAnsiTheme="minorHAnsi" w:cstheme="minorBidi"/>
          <w:smallCaps w:val="0"/>
          <w:noProof/>
          <w:sz w:val="22"/>
          <w:szCs w:val="22"/>
        </w:rPr>
      </w:pPr>
      <w:r w:rsidRPr="00AB1C93">
        <w:rPr>
          <w:noProof/>
        </w:rPr>
        <w:t>1.0 - OBJETIVOS:</w:t>
      </w:r>
      <w:r>
        <w:rPr>
          <w:noProof/>
        </w:rPr>
        <w:tab/>
      </w:r>
      <w:r>
        <w:rPr>
          <w:noProof/>
        </w:rPr>
        <w:fldChar w:fldCharType="begin"/>
      </w:r>
      <w:r>
        <w:rPr>
          <w:noProof/>
        </w:rPr>
        <w:instrText xml:space="preserve"> PAGEREF _Toc178776566 \h </w:instrText>
      </w:r>
      <w:r>
        <w:rPr>
          <w:noProof/>
        </w:rPr>
      </w:r>
      <w:r>
        <w:rPr>
          <w:noProof/>
        </w:rPr>
        <w:fldChar w:fldCharType="separate"/>
      </w:r>
      <w:r>
        <w:rPr>
          <w:noProof/>
        </w:rPr>
        <w:t>5</w:t>
      </w:r>
      <w:r>
        <w:rPr>
          <w:noProof/>
        </w:rPr>
        <w:fldChar w:fldCharType="end"/>
      </w:r>
    </w:p>
    <w:p w:rsidR="008410C0" w:rsidRDefault="008410C0">
      <w:pPr>
        <w:pStyle w:val="Sumrio2"/>
        <w:tabs>
          <w:tab w:val="right" w:leader="dot" w:pos="9345"/>
        </w:tabs>
        <w:rPr>
          <w:rFonts w:asciiTheme="minorHAnsi" w:eastAsiaTheme="minorEastAsia" w:hAnsiTheme="minorHAnsi" w:cstheme="minorBidi"/>
          <w:smallCaps w:val="0"/>
          <w:noProof/>
          <w:sz w:val="22"/>
          <w:szCs w:val="22"/>
        </w:rPr>
      </w:pPr>
      <w:r w:rsidRPr="00AB1C93">
        <w:rPr>
          <w:noProof/>
        </w:rPr>
        <w:t>2.0 – DESCRIÇÃO DOS SERVIÇOS:</w:t>
      </w:r>
      <w:r>
        <w:rPr>
          <w:noProof/>
        </w:rPr>
        <w:tab/>
      </w:r>
      <w:r>
        <w:rPr>
          <w:noProof/>
        </w:rPr>
        <w:fldChar w:fldCharType="begin"/>
      </w:r>
      <w:r>
        <w:rPr>
          <w:noProof/>
        </w:rPr>
        <w:instrText xml:space="preserve"> PAGEREF _Toc178776567 \h </w:instrText>
      </w:r>
      <w:r>
        <w:rPr>
          <w:noProof/>
        </w:rPr>
      </w:r>
      <w:r>
        <w:rPr>
          <w:noProof/>
        </w:rPr>
        <w:fldChar w:fldCharType="separate"/>
      </w:r>
      <w:r>
        <w:rPr>
          <w:noProof/>
        </w:rPr>
        <w:t>5</w:t>
      </w:r>
      <w:r>
        <w:rPr>
          <w:noProof/>
        </w:rPr>
        <w:fldChar w:fldCharType="end"/>
      </w:r>
    </w:p>
    <w:p w:rsidR="008410C0" w:rsidRDefault="008410C0">
      <w:pPr>
        <w:pStyle w:val="Sumrio1"/>
        <w:tabs>
          <w:tab w:val="right" w:leader="dot" w:pos="9345"/>
        </w:tabs>
        <w:rPr>
          <w:rFonts w:asciiTheme="minorHAnsi" w:eastAsiaTheme="minorEastAsia" w:hAnsiTheme="minorHAnsi" w:cstheme="minorBidi"/>
          <w:b w:val="0"/>
          <w:bCs w:val="0"/>
          <w:caps w:val="0"/>
          <w:noProof/>
          <w:sz w:val="22"/>
          <w:szCs w:val="22"/>
        </w:rPr>
      </w:pPr>
      <w:r>
        <w:rPr>
          <w:noProof/>
        </w:rPr>
        <w:t>III - DESCRIÇÃO DETALHADA DOS SERVIÇOS E MATERIAIS</w:t>
      </w:r>
      <w:r>
        <w:rPr>
          <w:noProof/>
        </w:rPr>
        <w:tab/>
      </w:r>
      <w:r>
        <w:rPr>
          <w:noProof/>
        </w:rPr>
        <w:fldChar w:fldCharType="begin"/>
      </w:r>
      <w:r>
        <w:rPr>
          <w:noProof/>
        </w:rPr>
        <w:instrText xml:space="preserve"> PAGEREF _Toc178776568 \h </w:instrText>
      </w:r>
      <w:r>
        <w:rPr>
          <w:noProof/>
        </w:rPr>
      </w:r>
      <w:r>
        <w:rPr>
          <w:noProof/>
        </w:rPr>
        <w:fldChar w:fldCharType="separate"/>
      </w:r>
      <w:r>
        <w:rPr>
          <w:noProof/>
        </w:rPr>
        <w:t>6</w:t>
      </w:r>
      <w:r>
        <w:rPr>
          <w:noProof/>
        </w:rPr>
        <w:fldChar w:fldCharType="end"/>
      </w:r>
    </w:p>
    <w:p w:rsidR="008410C0" w:rsidRDefault="008410C0">
      <w:pPr>
        <w:pStyle w:val="Sumrio2"/>
        <w:tabs>
          <w:tab w:val="left" w:pos="800"/>
          <w:tab w:val="right" w:leader="dot" w:pos="9345"/>
        </w:tabs>
        <w:rPr>
          <w:rFonts w:asciiTheme="minorHAnsi" w:eastAsiaTheme="minorEastAsia" w:hAnsiTheme="minorHAnsi" w:cstheme="minorBidi"/>
          <w:smallCaps w:val="0"/>
          <w:noProof/>
          <w:sz w:val="22"/>
          <w:szCs w:val="22"/>
        </w:rPr>
      </w:pPr>
      <w:r w:rsidRPr="00AB1C93">
        <w:rPr>
          <w:noProof/>
        </w:rPr>
        <w:t>1.0</w:t>
      </w:r>
      <w:r>
        <w:rPr>
          <w:rFonts w:asciiTheme="minorHAnsi" w:eastAsiaTheme="minorEastAsia" w:hAnsiTheme="minorHAnsi" w:cstheme="minorBidi"/>
          <w:smallCaps w:val="0"/>
          <w:noProof/>
          <w:sz w:val="22"/>
          <w:szCs w:val="22"/>
        </w:rPr>
        <w:tab/>
      </w:r>
      <w:r w:rsidRPr="00AB1C93">
        <w:rPr>
          <w:noProof/>
        </w:rPr>
        <w:t>– MÓDULOS</w:t>
      </w:r>
      <w:r>
        <w:rPr>
          <w:noProof/>
        </w:rPr>
        <w:tab/>
      </w:r>
      <w:r>
        <w:rPr>
          <w:noProof/>
        </w:rPr>
        <w:fldChar w:fldCharType="begin"/>
      </w:r>
      <w:r>
        <w:rPr>
          <w:noProof/>
        </w:rPr>
        <w:instrText xml:space="preserve"> PAGEREF _Toc178776569 \h </w:instrText>
      </w:r>
      <w:r>
        <w:rPr>
          <w:noProof/>
        </w:rPr>
      </w:r>
      <w:r>
        <w:rPr>
          <w:noProof/>
        </w:rPr>
        <w:fldChar w:fldCharType="separate"/>
      </w:r>
      <w:r>
        <w:rPr>
          <w:noProof/>
        </w:rPr>
        <w:t>6</w:t>
      </w:r>
      <w:r>
        <w:rPr>
          <w:noProof/>
        </w:rPr>
        <w:fldChar w:fldCharType="end"/>
      </w:r>
    </w:p>
    <w:p w:rsidR="008410C0" w:rsidRDefault="008410C0">
      <w:pPr>
        <w:pStyle w:val="Sumrio2"/>
        <w:tabs>
          <w:tab w:val="left" w:pos="800"/>
          <w:tab w:val="right" w:leader="dot" w:pos="9345"/>
        </w:tabs>
        <w:rPr>
          <w:rFonts w:asciiTheme="minorHAnsi" w:eastAsiaTheme="minorEastAsia" w:hAnsiTheme="minorHAnsi" w:cstheme="minorBidi"/>
          <w:smallCaps w:val="0"/>
          <w:noProof/>
          <w:sz w:val="22"/>
          <w:szCs w:val="22"/>
        </w:rPr>
      </w:pPr>
      <w:r w:rsidRPr="00AB1C93">
        <w:rPr>
          <w:noProof/>
          <w:highlight w:val="lightGray"/>
        </w:rPr>
        <w:t>1.1</w:t>
      </w:r>
      <w:r>
        <w:rPr>
          <w:rFonts w:asciiTheme="minorHAnsi" w:eastAsiaTheme="minorEastAsia" w:hAnsiTheme="minorHAnsi" w:cstheme="minorBidi"/>
          <w:smallCaps w:val="0"/>
          <w:noProof/>
          <w:sz w:val="22"/>
          <w:szCs w:val="22"/>
        </w:rPr>
        <w:tab/>
      </w:r>
      <w:r w:rsidRPr="00AB1C93">
        <w:rPr>
          <w:noProof/>
          <w:highlight w:val="lightGray"/>
        </w:rPr>
        <w:t>Bancada Baixa Refeitório ME 25 B</w:t>
      </w:r>
      <w:r>
        <w:rPr>
          <w:noProof/>
        </w:rPr>
        <w:tab/>
      </w:r>
      <w:r>
        <w:rPr>
          <w:noProof/>
        </w:rPr>
        <w:fldChar w:fldCharType="begin"/>
      </w:r>
      <w:r>
        <w:rPr>
          <w:noProof/>
        </w:rPr>
        <w:instrText xml:space="preserve"> PAGEREF _Toc178776570 \h </w:instrText>
      </w:r>
      <w:r>
        <w:rPr>
          <w:noProof/>
        </w:rPr>
      </w:r>
      <w:r>
        <w:rPr>
          <w:noProof/>
        </w:rPr>
        <w:fldChar w:fldCharType="separate"/>
      </w:r>
      <w:r>
        <w:rPr>
          <w:noProof/>
        </w:rPr>
        <w:t>6</w:t>
      </w:r>
      <w:r>
        <w:rPr>
          <w:noProof/>
        </w:rPr>
        <w:fldChar w:fldCharType="end"/>
      </w:r>
    </w:p>
    <w:p w:rsidR="008410C0" w:rsidRDefault="008410C0">
      <w:pPr>
        <w:pStyle w:val="Sumrio2"/>
        <w:tabs>
          <w:tab w:val="left" w:pos="800"/>
          <w:tab w:val="right" w:leader="dot" w:pos="9345"/>
        </w:tabs>
        <w:rPr>
          <w:rFonts w:asciiTheme="minorHAnsi" w:eastAsiaTheme="minorEastAsia" w:hAnsiTheme="minorHAnsi" w:cstheme="minorBidi"/>
          <w:smallCaps w:val="0"/>
          <w:noProof/>
          <w:sz w:val="22"/>
          <w:szCs w:val="22"/>
        </w:rPr>
      </w:pPr>
      <w:r w:rsidRPr="00AB1C93">
        <w:rPr>
          <w:noProof/>
          <w:highlight w:val="lightGray"/>
        </w:rPr>
        <w:t>1.2</w:t>
      </w:r>
      <w:r>
        <w:rPr>
          <w:rFonts w:asciiTheme="minorHAnsi" w:eastAsiaTheme="minorEastAsia" w:hAnsiTheme="minorHAnsi" w:cstheme="minorBidi"/>
          <w:smallCaps w:val="0"/>
          <w:noProof/>
          <w:sz w:val="22"/>
          <w:szCs w:val="22"/>
        </w:rPr>
        <w:tab/>
      </w:r>
      <w:r w:rsidRPr="00AB1C93">
        <w:rPr>
          <w:noProof/>
          <w:highlight w:val="lightGray"/>
        </w:rPr>
        <w:t>Bancada Lanche ME 100</w:t>
      </w:r>
      <w:r>
        <w:rPr>
          <w:noProof/>
        </w:rPr>
        <w:tab/>
      </w:r>
      <w:r>
        <w:rPr>
          <w:noProof/>
        </w:rPr>
        <w:fldChar w:fldCharType="begin"/>
      </w:r>
      <w:r>
        <w:rPr>
          <w:noProof/>
        </w:rPr>
        <w:instrText xml:space="preserve"> PAGEREF _Toc178776571 \h </w:instrText>
      </w:r>
      <w:r>
        <w:rPr>
          <w:noProof/>
        </w:rPr>
      </w:r>
      <w:r>
        <w:rPr>
          <w:noProof/>
        </w:rPr>
        <w:fldChar w:fldCharType="separate"/>
      </w:r>
      <w:r>
        <w:rPr>
          <w:noProof/>
        </w:rPr>
        <w:t>7</w:t>
      </w:r>
      <w:r>
        <w:rPr>
          <w:noProof/>
        </w:rPr>
        <w:fldChar w:fldCharType="end"/>
      </w:r>
    </w:p>
    <w:p w:rsidR="008410C0" w:rsidRDefault="008410C0">
      <w:pPr>
        <w:pStyle w:val="Sumrio2"/>
        <w:tabs>
          <w:tab w:val="left" w:pos="800"/>
          <w:tab w:val="right" w:leader="dot" w:pos="9345"/>
        </w:tabs>
        <w:rPr>
          <w:rFonts w:asciiTheme="minorHAnsi" w:eastAsiaTheme="minorEastAsia" w:hAnsiTheme="minorHAnsi" w:cstheme="minorBidi"/>
          <w:smallCaps w:val="0"/>
          <w:noProof/>
          <w:sz w:val="22"/>
          <w:szCs w:val="22"/>
        </w:rPr>
      </w:pPr>
      <w:r w:rsidRPr="00AB1C93">
        <w:rPr>
          <w:noProof/>
          <w:highlight w:val="lightGray"/>
        </w:rPr>
        <w:t>1.3</w:t>
      </w:r>
      <w:r>
        <w:rPr>
          <w:rFonts w:asciiTheme="minorHAnsi" w:eastAsiaTheme="minorEastAsia" w:hAnsiTheme="minorHAnsi" w:cstheme="minorBidi"/>
          <w:smallCaps w:val="0"/>
          <w:noProof/>
          <w:sz w:val="22"/>
          <w:szCs w:val="22"/>
        </w:rPr>
        <w:tab/>
      </w:r>
      <w:r w:rsidRPr="00AB1C93">
        <w:rPr>
          <w:noProof/>
          <w:highlight w:val="lightGray"/>
        </w:rPr>
        <w:t>Mesa Refeitório M 101</w:t>
      </w:r>
      <w:r>
        <w:rPr>
          <w:noProof/>
        </w:rPr>
        <w:tab/>
      </w:r>
      <w:r>
        <w:rPr>
          <w:noProof/>
        </w:rPr>
        <w:fldChar w:fldCharType="begin"/>
      </w:r>
      <w:r>
        <w:rPr>
          <w:noProof/>
        </w:rPr>
        <w:instrText xml:space="preserve"> PAGEREF _Toc178776572 \h </w:instrText>
      </w:r>
      <w:r>
        <w:rPr>
          <w:noProof/>
        </w:rPr>
      </w:r>
      <w:r>
        <w:rPr>
          <w:noProof/>
        </w:rPr>
        <w:fldChar w:fldCharType="separate"/>
      </w:r>
      <w:r>
        <w:rPr>
          <w:noProof/>
        </w:rPr>
        <w:t>8</w:t>
      </w:r>
      <w:r>
        <w:rPr>
          <w:noProof/>
        </w:rPr>
        <w:fldChar w:fldCharType="end"/>
      </w:r>
    </w:p>
    <w:p w:rsidR="008410C0" w:rsidRDefault="008410C0">
      <w:pPr>
        <w:pStyle w:val="Sumrio2"/>
        <w:tabs>
          <w:tab w:val="left" w:pos="800"/>
          <w:tab w:val="right" w:leader="dot" w:pos="9345"/>
        </w:tabs>
        <w:rPr>
          <w:rFonts w:asciiTheme="minorHAnsi" w:eastAsiaTheme="minorEastAsia" w:hAnsiTheme="minorHAnsi" w:cstheme="minorBidi"/>
          <w:smallCaps w:val="0"/>
          <w:noProof/>
          <w:sz w:val="22"/>
          <w:szCs w:val="22"/>
        </w:rPr>
      </w:pPr>
      <w:r w:rsidRPr="00AB1C93">
        <w:rPr>
          <w:noProof/>
          <w:highlight w:val="lightGray"/>
        </w:rPr>
        <w:t>1.4</w:t>
      </w:r>
      <w:r>
        <w:rPr>
          <w:rFonts w:asciiTheme="minorHAnsi" w:eastAsiaTheme="minorEastAsia" w:hAnsiTheme="minorHAnsi" w:cstheme="minorBidi"/>
          <w:smallCaps w:val="0"/>
          <w:noProof/>
          <w:sz w:val="22"/>
          <w:szCs w:val="22"/>
        </w:rPr>
        <w:tab/>
      </w:r>
      <w:r w:rsidRPr="00AB1C93">
        <w:rPr>
          <w:noProof/>
          <w:highlight w:val="lightGray"/>
        </w:rPr>
        <w:t>Mesa Refeitório M 102</w:t>
      </w:r>
      <w:r>
        <w:rPr>
          <w:noProof/>
        </w:rPr>
        <w:tab/>
      </w:r>
      <w:r>
        <w:rPr>
          <w:noProof/>
        </w:rPr>
        <w:fldChar w:fldCharType="begin"/>
      </w:r>
      <w:r>
        <w:rPr>
          <w:noProof/>
        </w:rPr>
        <w:instrText xml:space="preserve"> PAGEREF _Toc178776573 \h </w:instrText>
      </w:r>
      <w:r>
        <w:rPr>
          <w:noProof/>
        </w:rPr>
      </w:r>
      <w:r>
        <w:rPr>
          <w:noProof/>
        </w:rPr>
        <w:fldChar w:fldCharType="separate"/>
      </w:r>
      <w:r>
        <w:rPr>
          <w:noProof/>
        </w:rPr>
        <w:t>8</w:t>
      </w:r>
      <w:r>
        <w:rPr>
          <w:noProof/>
        </w:rPr>
        <w:fldChar w:fldCharType="end"/>
      </w:r>
    </w:p>
    <w:p w:rsidR="008410C0" w:rsidRDefault="008410C0">
      <w:pPr>
        <w:pStyle w:val="Sumrio1"/>
        <w:tabs>
          <w:tab w:val="right" w:leader="dot" w:pos="9345"/>
        </w:tabs>
        <w:rPr>
          <w:rFonts w:asciiTheme="minorHAnsi" w:eastAsiaTheme="minorEastAsia" w:hAnsiTheme="minorHAnsi" w:cstheme="minorBidi"/>
          <w:b w:val="0"/>
          <w:bCs w:val="0"/>
          <w:caps w:val="0"/>
          <w:noProof/>
          <w:sz w:val="22"/>
          <w:szCs w:val="22"/>
        </w:rPr>
      </w:pPr>
      <w:r>
        <w:rPr>
          <w:noProof/>
        </w:rPr>
        <w:t>V - ANEXOS</w:t>
      </w:r>
      <w:r>
        <w:rPr>
          <w:noProof/>
        </w:rPr>
        <w:tab/>
      </w:r>
      <w:r>
        <w:rPr>
          <w:noProof/>
        </w:rPr>
        <w:fldChar w:fldCharType="begin"/>
      </w:r>
      <w:r>
        <w:rPr>
          <w:noProof/>
        </w:rPr>
        <w:instrText xml:space="preserve"> PAGEREF _Toc178776574 \h </w:instrText>
      </w:r>
      <w:r>
        <w:rPr>
          <w:noProof/>
        </w:rPr>
      </w:r>
      <w:r>
        <w:rPr>
          <w:noProof/>
        </w:rPr>
        <w:fldChar w:fldCharType="separate"/>
      </w:r>
      <w:r>
        <w:rPr>
          <w:noProof/>
        </w:rPr>
        <w:t>9</w:t>
      </w:r>
      <w:r>
        <w:rPr>
          <w:noProof/>
        </w:rPr>
        <w:fldChar w:fldCharType="end"/>
      </w:r>
    </w:p>
    <w:p w:rsidR="008410C0" w:rsidRDefault="008410C0">
      <w:pPr>
        <w:pStyle w:val="Sumrio3"/>
        <w:tabs>
          <w:tab w:val="right" w:leader="dot" w:pos="9345"/>
        </w:tabs>
        <w:rPr>
          <w:rFonts w:asciiTheme="minorHAnsi" w:eastAsiaTheme="minorEastAsia" w:hAnsiTheme="minorHAnsi" w:cstheme="minorBidi"/>
          <w:i w:val="0"/>
          <w:iCs w:val="0"/>
          <w:noProof/>
          <w:sz w:val="22"/>
          <w:szCs w:val="22"/>
        </w:rPr>
      </w:pPr>
      <w:r w:rsidRPr="00AB1C93">
        <w:rPr>
          <w:b/>
          <w:noProof/>
        </w:rPr>
        <w:t>Anexo 1                                                                                                                                                                        Projeto Detalhamento Mobiliário</w:t>
      </w:r>
      <w:r>
        <w:rPr>
          <w:noProof/>
        </w:rPr>
        <w:tab/>
      </w:r>
      <w:r>
        <w:rPr>
          <w:noProof/>
        </w:rPr>
        <w:fldChar w:fldCharType="begin"/>
      </w:r>
      <w:r>
        <w:rPr>
          <w:noProof/>
        </w:rPr>
        <w:instrText xml:space="preserve"> PAGEREF _Toc178776575 \h </w:instrText>
      </w:r>
      <w:r>
        <w:rPr>
          <w:noProof/>
        </w:rPr>
      </w:r>
      <w:r>
        <w:rPr>
          <w:noProof/>
        </w:rPr>
        <w:fldChar w:fldCharType="separate"/>
      </w:r>
      <w:r>
        <w:rPr>
          <w:noProof/>
        </w:rPr>
        <w:t>9</w:t>
      </w:r>
      <w:r>
        <w:rPr>
          <w:noProof/>
        </w:rPr>
        <w:fldChar w:fldCharType="end"/>
      </w:r>
    </w:p>
    <w:p w:rsidR="00F70B8F" w:rsidRPr="00EC0BFA" w:rsidRDefault="0043517F">
      <w:pPr>
        <w:rPr>
          <w:sz w:val="22"/>
          <w:szCs w:val="22"/>
        </w:rPr>
      </w:pPr>
      <w:r w:rsidRPr="00EC0BFA">
        <w:rPr>
          <w:i/>
          <w:sz w:val="22"/>
          <w:szCs w:val="22"/>
        </w:rPr>
        <w:fldChar w:fldCharType="end"/>
      </w:r>
      <w:r w:rsidR="0005723D" w:rsidRPr="00EC0BFA">
        <w:rPr>
          <w:b/>
          <w:noProof/>
          <w:sz w:val="22"/>
          <w:szCs w:val="22"/>
        </w:rPr>
        <w:t xml:space="preserve"> </w:t>
      </w:r>
    </w:p>
    <w:p w:rsidR="00F70B8F" w:rsidRPr="00EC0BFA" w:rsidRDefault="00F70B8F">
      <w:pPr>
        <w:rPr>
          <w:b/>
          <w:sz w:val="22"/>
          <w:szCs w:val="22"/>
        </w:rPr>
      </w:pPr>
    </w:p>
    <w:p w:rsidR="00F70B8F" w:rsidRPr="00EC0BFA" w:rsidRDefault="00F70B8F">
      <w:pPr>
        <w:rPr>
          <w:b/>
          <w:sz w:val="22"/>
          <w:szCs w:val="22"/>
        </w:rPr>
      </w:pPr>
      <w:r w:rsidRPr="00EC0BFA">
        <w:rPr>
          <w:b/>
          <w:sz w:val="22"/>
          <w:szCs w:val="22"/>
        </w:rPr>
        <w:br w:type="page"/>
      </w:r>
    </w:p>
    <w:p w:rsidR="00F70B8F" w:rsidRPr="00EC0BFA" w:rsidRDefault="00F70B8F">
      <w:pPr>
        <w:pStyle w:val="Ttulo1"/>
        <w:numPr>
          <w:ilvl w:val="0"/>
          <w:numId w:val="0"/>
        </w:numPr>
        <w:pBdr>
          <w:bottom w:val="single" w:sz="18" w:space="1" w:color="auto"/>
        </w:pBdr>
        <w:jc w:val="left"/>
        <w:rPr>
          <w:sz w:val="22"/>
          <w:szCs w:val="22"/>
        </w:rPr>
      </w:pPr>
      <w:bookmarkStart w:id="6" w:name="_Toc767640"/>
      <w:bookmarkStart w:id="7" w:name="_Toc767761"/>
      <w:bookmarkStart w:id="8" w:name="_Toc83291734"/>
      <w:bookmarkStart w:id="9" w:name="_Toc178776564"/>
      <w:r w:rsidRPr="00EC0BFA">
        <w:rPr>
          <w:sz w:val="22"/>
          <w:szCs w:val="22"/>
        </w:rPr>
        <w:lastRenderedPageBreak/>
        <w:t xml:space="preserve">I - </w:t>
      </w:r>
      <w:proofErr w:type="gramStart"/>
      <w:r w:rsidRPr="00EC0BFA">
        <w:rPr>
          <w:sz w:val="22"/>
          <w:szCs w:val="22"/>
        </w:rPr>
        <w:t>PRELIMINARES :</w:t>
      </w:r>
      <w:proofErr w:type="gramEnd"/>
      <w:r w:rsidRPr="00EC0BFA">
        <w:rPr>
          <w:sz w:val="22"/>
          <w:szCs w:val="22"/>
        </w:rPr>
        <w:t xml:space="preserve"> Condições Gerais</w:t>
      </w:r>
      <w:bookmarkEnd w:id="6"/>
      <w:bookmarkEnd w:id="7"/>
      <w:bookmarkEnd w:id="8"/>
      <w:bookmarkEnd w:id="9"/>
      <w:r w:rsidRPr="00EC0BFA">
        <w:rPr>
          <w:sz w:val="22"/>
          <w:szCs w:val="22"/>
        </w:rPr>
        <w:tab/>
      </w:r>
      <w:r w:rsidRPr="00EC0BFA">
        <w:rPr>
          <w:sz w:val="22"/>
          <w:szCs w:val="22"/>
        </w:rPr>
        <w:tab/>
      </w:r>
      <w:r w:rsidRPr="00EC0BFA">
        <w:rPr>
          <w:sz w:val="22"/>
          <w:szCs w:val="22"/>
        </w:rPr>
        <w:tab/>
      </w:r>
      <w:r w:rsidRPr="00EC0BFA">
        <w:rPr>
          <w:sz w:val="22"/>
          <w:szCs w:val="22"/>
        </w:rPr>
        <w:tab/>
      </w:r>
      <w:r w:rsidRPr="00EC0BFA">
        <w:rPr>
          <w:sz w:val="22"/>
          <w:szCs w:val="22"/>
        </w:rPr>
        <w:tab/>
      </w:r>
      <w:r w:rsidRPr="00EC0BFA">
        <w:rPr>
          <w:sz w:val="22"/>
          <w:szCs w:val="22"/>
        </w:rPr>
        <w:tab/>
      </w:r>
    </w:p>
    <w:p w:rsidR="00F70B8F" w:rsidRPr="00EC0BFA" w:rsidRDefault="00F70B8F">
      <w:pPr>
        <w:tabs>
          <w:tab w:val="left" w:pos="1418"/>
        </w:tabs>
        <w:rPr>
          <w:b/>
          <w:sz w:val="22"/>
          <w:szCs w:val="22"/>
        </w:rPr>
      </w:pPr>
    </w:p>
    <w:p w:rsidR="00F70B8F" w:rsidRPr="00EC0BFA" w:rsidRDefault="00F70B8F">
      <w:pPr>
        <w:tabs>
          <w:tab w:val="left" w:pos="1418"/>
        </w:tabs>
        <w:rPr>
          <w:b/>
          <w:sz w:val="22"/>
          <w:szCs w:val="22"/>
        </w:rPr>
      </w:pPr>
      <w:r w:rsidRPr="00EC0BFA">
        <w:rPr>
          <w:b/>
          <w:sz w:val="22"/>
          <w:szCs w:val="22"/>
        </w:rPr>
        <w:t>1.0 - OBJETIVO</w:t>
      </w:r>
    </w:p>
    <w:p w:rsidR="00F70B8F" w:rsidRPr="00EC0BFA" w:rsidRDefault="00F70B8F">
      <w:pPr>
        <w:pStyle w:val="Corpodetexto"/>
        <w:tabs>
          <w:tab w:val="left" w:pos="851"/>
        </w:tabs>
        <w:rPr>
          <w:rFonts w:ascii="Times New Roman" w:hAnsi="Times New Roman"/>
          <w:sz w:val="22"/>
          <w:szCs w:val="22"/>
        </w:rPr>
      </w:pPr>
      <w:r w:rsidRPr="00EC0BFA">
        <w:rPr>
          <w:rFonts w:ascii="Times New Roman" w:hAnsi="Times New Roman"/>
          <w:sz w:val="22"/>
          <w:szCs w:val="22"/>
        </w:rPr>
        <w:tab/>
        <w:t>O objetivo do presente memorial descritivo é o de complementar as informações contidas no projeto arquitetônico de interiores, visando um entendimento das pranchas de desenhos. Contém algumas informações sobre os projetos no que diz respeito a diretrizes norteadoras e materiais de acabamentos.</w:t>
      </w:r>
    </w:p>
    <w:p w:rsidR="00F70B8F" w:rsidRPr="00EC0BFA" w:rsidRDefault="00F70B8F">
      <w:pPr>
        <w:rPr>
          <w:sz w:val="22"/>
          <w:szCs w:val="22"/>
        </w:rPr>
      </w:pPr>
    </w:p>
    <w:p w:rsidR="005E7EDD" w:rsidRPr="00EC0BFA" w:rsidRDefault="005E7EDD" w:rsidP="005E7EDD">
      <w:pPr>
        <w:rPr>
          <w:sz w:val="22"/>
          <w:szCs w:val="22"/>
        </w:rPr>
      </w:pPr>
      <w:proofErr w:type="gramStart"/>
      <w:r w:rsidRPr="00EC0BFA">
        <w:rPr>
          <w:b/>
          <w:sz w:val="22"/>
          <w:szCs w:val="22"/>
        </w:rPr>
        <w:t>2.0  A</w:t>
      </w:r>
      <w:r w:rsidR="00601932" w:rsidRPr="00EC0BFA">
        <w:rPr>
          <w:b/>
          <w:sz w:val="22"/>
          <w:szCs w:val="22"/>
        </w:rPr>
        <w:t>MOSTRAS</w:t>
      </w:r>
      <w:proofErr w:type="gramEnd"/>
      <w:r w:rsidR="00601932" w:rsidRPr="00EC0BFA">
        <w:rPr>
          <w:b/>
          <w:sz w:val="22"/>
          <w:szCs w:val="22"/>
        </w:rPr>
        <w:t xml:space="preserve">, CATÁLOGOS DE MATERIAIS </w:t>
      </w:r>
      <w:r w:rsidRPr="00EC0BFA">
        <w:rPr>
          <w:b/>
          <w:sz w:val="22"/>
          <w:szCs w:val="22"/>
        </w:rPr>
        <w:t xml:space="preserve"> E EQUIVALÊNCIA</w:t>
      </w:r>
    </w:p>
    <w:p w:rsidR="005E7EDD" w:rsidRPr="00EC0BFA" w:rsidRDefault="005E7EDD" w:rsidP="005E7EDD">
      <w:pPr>
        <w:ind w:firstLine="426"/>
        <w:jc w:val="both"/>
        <w:rPr>
          <w:sz w:val="22"/>
          <w:szCs w:val="22"/>
        </w:rPr>
      </w:pPr>
      <w:r w:rsidRPr="00EC0BFA">
        <w:rPr>
          <w:sz w:val="22"/>
          <w:szCs w:val="22"/>
        </w:rPr>
        <w:t>Para todos os materiais constantes neste memorial descritivo, ou constante em projeto, que contenham a indicação de Marca ou Modelo, poderá ser apresentado produto "EQUIVALENTE"</w:t>
      </w:r>
      <w:r w:rsidR="00601932" w:rsidRPr="00EC0BFA">
        <w:rPr>
          <w:sz w:val="22"/>
          <w:szCs w:val="22"/>
        </w:rPr>
        <w:t xml:space="preserve">, </w:t>
      </w:r>
      <w:r w:rsidRPr="00EC0BFA">
        <w:rPr>
          <w:sz w:val="22"/>
          <w:szCs w:val="22"/>
        </w:rPr>
        <w:t xml:space="preserve"> mediante apresentação de laudos emitidos por laboratórios certificados, que comprovem as mesmas características do produto, considerando aptos produtos com a mesma composição, resistência, durabilidade, acabamento, desempenho, características físicas e estéticas, ou outras que poderão ser solicitadas para determinação efetiva da EQUIVALÊNCIA.</w:t>
      </w:r>
    </w:p>
    <w:p w:rsidR="005E7EDD" w:rsidRPr="00EC0BFA" w:rsidRDefault="005E7EDD" w:rsidP="005E7EDD">
      <w:pPr>
        <w:ind w:firstLine="426"/>
        <w:jc w:val="both"/>
        <w:rPr>
          <w:sz w:val="22"/>
          <w:szCs w:val="22"/>
        </w:rPr>
      </w:pPr>
      <w:r w:rsidRPr="00EC0BFA">
        <w:rPr>
          <w:sz w:val="22"/>
          <w:szCs w:val="22"/>
        </w:rPr>
        <w:t>Todos os produtos cotados de forma "EQUIVALENTE" deverão ter sido autorizados e /ou homologados durante o processo de licitação.</w:t>
      </w:r>
    </w:p>
    <w:p w:rsidR="005E7EDD" w:rsidRPr="00EC0BFA" w:rsidRDefault="005E7EDD" w:rsidP="005E7EDD">
      <w:pPr>
        <w:ind w:firstLine="426"/>
        <w:jc w:val="both"/>
        <w:rPr>
          <w:sz w:val="22"/>
          <w:szCs w:val="22"/>
        </w:rPr>
      </w:pPr>
      <w:r w:rsidRPr="00EC0BFA">
        <w:rPr>
          <w:sz w:val="22"/>
          <w:szCs w:val="22"/>
        </w:rPr>
        <w:t xml:space="preserve">A não indicação de marcar ou modelo, na proposta comercial do </w:t>
      </w:r>
      <w:r w:rsidR="00601932" w:rsidRPr="00EC0BFA">
        <w:rPr>
          <w:sz w:val="22"/>
          <w:szCs w:val="22"/>
        </w:rPr>
        <w:t>FORNECEDOR</w:t>
      </w:r>
      <w:r w:rsidRPr="00EC0BFA">
        <w:rPr>
          <w:sz w:val="22"/>
          <w:szCs w:val="22"/>
        </w:rPr>
        <w:t>, caracteriza que o mesmo apresentou cotação conforme orientação dos itens deste memorial descritivo. Devendo, assim, atender o fornecimento dos materiais conforme descrito nos itens.</w:t>
      </w:r>
    </w:p>
    <w:p w:rsidR="005E7EDD" w:rsidRPr="00EC0BFA" w:rsidRDefault="005E7EDD" w:rsidP="005E7EDD">
      <w:pPr>
        <w:ind w:firstLine="426"/>
        <w:jc w:val="both"/>
        <w:rPr>
          <w:sz w:val="22"/>
          <w:szCs w:val="22"/>
        </w:rPr>
      </w:pPr>
      <w:r w:rsidRPr="00EC0BFA">
        <w:rPr>
          <w:sz w:val="22"/>
          <w:szCs w:val="22"/>
        </w:rPr>
        <w:t>Durante a execução d</w:t>
      </w:r>
      <w:r w:rsidR="00601932" w:rsidRPr="00EC0BFA">
        <w:rPr>
          <w:sz w:val="22"/>
          <w:szCs w:val="22"/>
        </w:rPr>
        <w:t>o mobiliário</w:t>
      </w:r>
      <w:r w:rsidRPr="00EC0BFA">
        <w:rPr>
          <w:sz w:val="22"/>
          <w:szCs w:val="22"/>
        </w:rPr>
        <w:t xml:space="preserve">, para análise de produto "EQUIVALENTE", o </w:t>
      </w:r>
      <w:r w:rsidR="00601932" w:rsidRPr="00EC0BFA">
        <w:rPr>
          <w:sz w:val="22"/>
          <w:szCs w:val="22"/>
        </w:rPr>
        <w:t>FORNECEDOR</w:t>
      </w:r>
      <w:r w:rsidRPr="00EC0BFA">
        <w:rPr>
          <w:sz w:val="22"/>
          <w:szCs w:val="22"/>
        </w:rPr>
        <w:t xml:space="preserve"> deverá submeter à apreciação da FISCALIZAÇÃO, em tempo hábil, amostras </w:t>
      </w:r>
      <w:r w:rsidR="00601932" w:rsidRPr="00EC0BFA">
        <w:rPr>
          <w:sz w:val="22"/>
          <w:szCs w:val="22"/>
        </w:rPr>
        <w:t>e/</w:t>
      </w:r>
      <w:r w:rsidRPr="00EC0BFA">
        <w:rPr>
          <w:sz w:val="22"/>
          <w:szCs w:val="22"/>
        </w:rPr>
        <w:t>ou catálogos dos materiais que venham em substituição aos especificados, sob pena de impugnação dos trabalhos porventura executados.</w:t>
      </w:r>
    </w:p>
    <w:p w:rsidR="005E7EDD" w:rsidRPr="00EC0BFA" w:rsidRDefault="005E7EDD" w:rsidP="005E7EDD">
      <w:pPr>
        <w:jc w:val="both"/>
        <w:rPr>
          <w:sz w:val="22"/>
          <w:szCs w:val="22"/>
        </w:rPr>
      </w:pPr>
      <w:r w:rsidRPr="00EC0BFA">
        <w:rPr>
          <w:sz w:val="22"/>
          <w:szCs w:val="22"/>
        </w:rPr>
        <w:tab/>
        <w:t xml:space="preserve">Para substituição do material especificado, o </w:t>
      </w:r>
      <w:r w:rsidR="00601932" w:rsidRPr="00EC0BFA">
        <w:rPr>
          <w:sz w:val="22"/>
          <w:szCs w:val="22"/>
        </w:rPr>
        <w:t>FORNECEDOR</w:t>
      </w:r>
      <w:r w:rsidRPr="00EC0BFA">
        <w:rPr>
          <w:sz w:val="22"/>
          <w:szCs w:val="22"/>
        </w:rPr>
        <w:t xml:space="preserve"> deverá apresentar formalmente a solicitação de substituição, com as devidas justificativas, e com os laudos necessários, conforme já informado. O prazo de tramite deste processo não ensejará prorrogação de prazo de execução </w:t>
      </w:r>
      <w:r w:rsidR="00601932" w:rsidRPr="00EC0BFA">
        <w:rPr>
          <w:sz w:val="22"/>
          <w:szCs w:val="22"/>
        </w:rPr>
        <w:t xml:space="preserve">do mobiliário. </w:t>
      </w:r>
    </w:p>
    <w:p w:rsidR="00F70B8F" w:rsidRPr="00EC0BFA" w:rsidRDefault="00F70B8F">
      <w:pPr>
        <w:rPr>
          <w:sz w:val="22"/>
          <w:szCs w:val="22"/>
        </w:rPr>
      </w:pPr>
    </w:p>
    <w:p w:rsidR="00F70B8F" w:rsidRPr="00EC0BFA" w:rsidRDefault="00F70B8F">
      <w:pPr>
        <w:rPr>
          <w:sz w:val="22"/>
          <w:szCs w:val="22"/>
        </w:rPr>
      </w:pPr>
      <w:r w:rsidRPr="00EC0BFA">
        <w:rPr>
          <w:b/>
          <w:sz w:val="22"/>
          <w:szCs w:val="22"/>
        </w:rPr>
        <w:t>3.0   DISPOSITIVOS PRELIMINARES</w:t>
      </w:r>
    </w:p>
    <w:p w:rsidR="00F70B8F" w:rsidRPr="00EC0BFA" w:rsidRDefault="00F70B8F">
      <w:pPr>
        <w:pStyle w:val="Recuodecorpodetexto2"/>
        <w:ind w:left="935" w:hanging="510"/>
        <w:rPr>
          <w:sz w:val="22"/>
          <w:szCs w:val="22"/>
        </w:rPr>
      </w:pPr>
      <w:r w:rsidRPr="00EC0BFA">
        <w:rPr>
          <w:sz w:val="22"/>
          <w:szCs w:val="22"/>
        </w:rPr>
        <w:t>3.1 - A execução de todos os serviços contr</w:t>
      </w:r>
      <w:r w:rsidR="00690111" w:rsidRPr="00EC0BFA">
        <w:rPr>
          <w:sz w:val="22"/>
          <w:szCs w:val="22"/>
        </w:rPr>
        <w:t>atados obedecerá, rigorosamente</w:t>
      </w:r>
      <w:r w:rsidRPr="00EC0BFA">
        <w:rPr>
          <w:sz w:val="22"/>
          <w:szCs w:val="22"/>
        </w:rPr>
        <w:t xml:space="preserve"> os projetos fornecidos e o memorial descritivo. Deverão ser observadas, também, as demais instruções contidas n</w:t>
      </w:r>
      <w:r w:rsidR="00530454" w:rsidRPr="00EC0BFA">
        <w:rPr>
          <w:sz w:val="22"/>
          <w:szCs w:val="22"/>
        </w:rPr>
        <w:t>o</w:t>
      </w:r>
      <w:r w:rsidRPr="00EC0BFA">
        <w:rPr>
          <w:sz w:val="22"/>
          <w:szCs w:val="22"/>
        </w:rPr>
        <w:t xml:space="preserve"> </w:t>
      </w:r>
      <w:r w:rsidR="00530454" w:rsidRPr="00EC0BFA">
        <w:rPr>
          <w:sz w:val="22"/>
          <w:szCs w:val="22"/>
        </w:rPr>
        <w:t>Edital</w:t>
      </w:r>
      <w:r w:rsidRPr="00EC0BFA">
        <w:rPr>
          <w:sz w:val="22"/>
          <w:szCs w:val="22"/>
        </w:rPr>
        <w:t xml:space="preserve"> da presente licitação.</w:t>
      </w:r>
    </w:p>
    <w:p w:rsidR="00F70B8F" w:rsidRPr="00EC0BFA" w:rsidRDefault="00F70B8F">
      <w:pPr>
        <w:pStyle w:val="Recuodecorpodetexto2"/>
        <w:ind w:left="935" w:hanging="510"/>
        <w:rPr>
          <w:sz w:val="22"/>
          <w:szCs w:val="22"/>
        </w:rPr>
      </w:pPr>
    </w:p>
    <w:p w:rsidR="00F70B8F" w:rsidRPr="00EC0BFA" w:rsidRDefault="00F70B8F">
      <w:pPr>
        <w:pStyle w:val="Recuodecorpodetexto2"/>
        <w:tabs>
          <w:tab w:val="left" w:pos="901"/>
        </w:tabs>
        <w:ind w:left="935" w:hanging="510"/>
        <w:rPr>
          <w:sz w:val="22"/>
          <w:szCs w:val="22"/>
        </w:rPr>
      </w:pPr>
      <w:r w:rsidRPr="00EC0BFA">
        <w:rPr>
          <w:sz w:val="22"/>
          <w:szCs w:val="22"/>
        </w:rPr>
        <w:t xml:space="preserve">3.2 - </w:t>
      </w:r>
      <w:r w:rsidRPr="00EC0BFA">
        <w:rPr>
          <w:sz w:val="22"/>
          <w:szCs w:val="22"/>
        </w:rPr>
        <w:tab/>
        <w:t>Todas as medidas deverão ser conferidas no local</w:t>
      </w:r>
      <w:r w:rsidR="00721244" w:rsidRPr="00EC0BFA">
        <w:rPr>
          <w:sz w:val="22"/>
          <w:szCs w:val="22"/>
        </w:rPr>
        <w:t xml:space="preserve"> antes do início da execução dos móveis</w:t>
      </w:r>
      <w:r w:rsidRPr="00EC0BFA">
        <w:rPr>
          <w:sz w:val="22"/>
          <w:szCs w:val="22"/>
        </w:rPr>
        <w:t xml:space="preserve">, não cabendo nenhum serviço </w:t>
      </w:r>
      <w:proofErr w:type="gramStart"/>
      <w:r w:rsidRPr="00EC0BFA">
        <w:rPr>
          <w:sz w:val="22"/>
          <w:szCs w:val="22"/>
        </w:rPr>
        <w:t>extra por</w:t>
      </w:r>
      <w:proofErr w:type="gramEnd"/>
      <w:r w:rsidRPr="00EC0BFA">
        <w:rPr>
          <w:sz w:val="22"/>
          <w:szCs w:val="22"/>
        </w:rPr>
        <w:t xml:space="preserve"> diferenças entre as medidas constantes no projeto e o existente.</w:t>
      </w:r>
    </w:p>
    <w:p w:rsidR="00F70B8F" w:rsidRPr="00EC0BFA" w:rsidRDefault="00F70B8F">
      <w:pPr>
        <w:pStyle w:val="Recuodecorpodetexto2"/>
        <w:tabs>
          <w:tab w:val="left" w:pos="901"/>
        </w:tabs>
        <w:ind w:left="935" w:hanging="510"/>
        <w:rPr>
          <w:sz w:val="22"/>
          <w:szCs w:val="22"/>
        </w:rPr>
      </w:pPr>
    </w:p>
    <w:p w:rsidR="00F70B8F" w:rsidRPr="00EC0BFA" w:rsidRDefault="00F70B8F">
      <w:pPr>
        <w:pStyle w:val="Recuodecorpodetexto2"/>
        <w:tabs>
          <w:tab w:val="left" w:pos="901"/>
        </w:tabs>
        <w:ind w:left="935" w:hanging="510"/>
        <w:rPr>
          <w:sz w:val="22"/>
          <w:szCs w:val="22"/>
        </w:rPr>
      </w:pPr>
      <w:r w:rsidRPr="00EC0BFA">
        <w:rPr>
          <w:sz w:val="22"/>
          <w:szCs w:val="22"/>
        </w:rPr>
        <w:t xml:space="preserve">3.3 - </w:t>
      </w:r>
      <w:r w:rsidRPr="00EC0BFA">
        <w:rPr>
          <w:sz w:val="22"/>
          <w:szCs w:val="22"/>
        </w:rPr>
        <w:tab/>
        <w:t>Os serviços deverão ser programados e submetidos a prévia apreciação da Gerência da unidade a que se destinam os serviços, com a qual a empresa deverá manter perfeito entendimento, no tocante a pessoal e horários de trabalho, conforme etapas de obra e horários pré-determinados.</w:t>
      </w:r>
    </w:p>
    <w:p w:rsidR="00F70B8F" w:rsidRPr="00EC0BFA" w:rsidRDefault="00F70B8F">
      <w:pPr>
        <w:pStyle w:val="Recuodecorpodetexto2"/>
        <w:tabs>
          <w:tab w:val="left" w:pos="901"/>
        </w:tabs>
        <w:ind w:left="935" w:hanging="510"/>
        <w:rPr>
          <w:sz w:val="22"/>
          <w:szCs w:val="22"/>
        </w:rPr>
      </w:pPr>
    </w:p>
    <w:p w:rsidR="00F70B8F" w:rsidRPr="00EC0BFA" w:rsidRDefault="00F70B8F">
      <w:pPr>
        <w:pStyle w:val="Recuodecorpodetexto2"/>
        <w:tabs>
          <w:tab w:val="left" w:pos="901"/>
        </w:tabs>
        <w:ind w:left="935" w:hanging="510"/>
        <w:rPr>
          <w:sz w:val="22"/>
          <w:szCs w:val="22"/>
        </w:rPr>
      </w:pPr>
      <w:r w:rsidRPr="00EC0BFA">
        <w:rPr>
          <w:sz w:val="22"/>
          <w:szCs w:val="22"/>
        </w:rPr>
        <w:t>3.4 -</w:t>
      </w:r>
      <w:r w:rsidRPr="00EC0BFA">
        <w:rPr>
          <w:sz w:val="22"/>
          <w:szCs w:val="22"/>
        </w:rPr>
        <w:tab/>
        <w:t xml:space="preserve">Compete a </w:t>
      </w:r>
      <w:r w:rsidRPr="00EC0BFA">
        <w:rPr>
          <w:caps/>
          <w:sz w:val="22"/>
          <w:szCs w:val="22"/>
        </w:rPr>
        <w:t>empresa</w:t>
      </w:r>
      <w:r w:rsidRPr="00EC0BFA">
        <w:rPr>
          <w:sz w:val="22"/>
          <w:szCs w:val="22"/>
        </w:rPr>
        <w:t xml:space="preserve"> fazer prévia visita ao local da obra para proceder minucioso exame das condições locais, averiguar os serviços e materiais a empregar. Qualquer dúvida ou irregularidade observada nos projetos ou memorial descritivo, deverá ser previamente esclarecida junto ao SETOR DE PROJETOS E OBRAS, visto que, após apresentada a proposta, o SESC não acolherá nenhuma reivindicação.</w:t>
      </w:r>
    </w:p>
    <w:p w:rsidR="00F70B8F" w:rsidRPr="00EC0BFA" w:rsidRDefault="00F70B8F">
      <w:pPr>
        <w:pStyle w:val="Recuodecorpodetexto2"/>
        <w:tabs>
          <w:tab w:val="left" w:pos="901"/>
        </w:tabs>
        <w:ind w:left="935" w:hanging="510"/>
        <w:rPr>
          <w:sz w:val="22"/>
          <w:szCs w:val="22"/>
        </w:rPr>
      </w:pPr>
    </w:p>
    <w:p w:rsidR="00F70B8F" w:rsidRPr="00EC0BFA" w:rsidRDefault="00F70B8F">
      <w:pPr>
        <w:pStyle w:val="Recuodecorpodetexto2"/>
        <w:tabs>
          <w:tab w:val="left" w:pos="901"/>
        </w:tabs>
        <w:ind w:left="935" w:hanging="510"/>
        <w:rPr>
          <w:sz w:val="22"/>
          <w:szCs w:val="22"/>
        </w:rPr>
      </w:pPr>
      <w:r w:rsidRPr="00EC0BFA">
        <w:rPr>
          <w:sz w:val="22"/>
          <w:szCs w:val="22"/>
        </w:rPr>
        <w:t>3.5 -</w:t>
      </w:r>
      <w:r w:rsidRPr="00EC0BFA">
        <w:rPr>
          <w:sz w:val="22"/>
          <w:szCs w:val="22"/>
        </w:rPr>
        <w:tab/>
        <w:t>Não será permitida a alteração das especificações, exceto a juízo da FISCALIZAÇÃO e com autorização por escrito da mesma.</w:t>
      </w:r>
    </w:p>
    <w:p w:rsidR="00F70B8F" w:rsidRPr="00EC0BFA" w:rsidRDefault="00F70B8F">
      <w:pPr>
        <w:pStyle w:val="Recuodecorpodetexto2"/>
        <w:tabs>
          <w:tab w:val="left" w:pos="901"/>
        </w:tabs>
        <w:ind w:left="935" w:hanging="510"/>
        <w:rPr>
          <w:sz w:val="22"/>
          <w:szCs w:val="22"/>
        </w:rPr>
      </w:pPr>
    </w:p>
    <w:p w:rsidR="00F70B8F" w:rsidRPr="00EC0BFA" w:rsidRDefault="00F70B8F">
      <w:pPr>
        <w:pStyle w:val="Recuodecorpodetexto2"/>
        <w:tabs>
          <w:tab w:val="left" w:pos="901"/>
        </w:tabs>
        <w:ind w:left="935" w:hanging="510"/>
        <w:rPr>
          <w:sz w:val="22"/>
          <w:szCs w:val="22"/>
        </w:rPr>
      </w:pPr>
      <w:r w:rsidRPr="00EC0BFA">
        <w:rPr>
          <w:sz w:val="22"/>
          <w:szCs w:val="22"/>
        </w:rPr>
        <w:t>3.6 -</w:t>
      </w:r>
      <w:r w:rsidRPr="00EC0BFA">
        <w:rPr>
          <w:sz w:val="22"/>
          <w:szCs w:val="22"/>
        </w:rPr>
        <w:tab/>
        <w:t>Ficará a EMPRESA obrigad</w:t>
      </w:r>
      <w:r w:rsidR="00917A52" w:rsidRPr="00EC0BFA">
        <w:rPr>
          <w:sz w:val="22"/>
          <w:szCs w:val="22"/>
        </w:rPr>
        <w:t>a</w:t>
      </w:r>
      <w:r w:rsidRPr="00EC0BFA">
        <w:rPr>
          <w:sz w:val="22"/>
          <w:szCs w:val="22"/>
        </w:rPr>
        <w:t xml:space="preserve"> a refazer os trabalhos impugnados logo após o recebimento da Ordem de Serviço correspondente, sendo por sua conta exclusiva as despesas decorrentes dessas providências, ficando a etapa correspondente considerada não concluída.</w:t>
      </w:r>
    </w:p>
    <w:p w:rsidR="00F70B8F" w:rsidRPr="00EC0BFA" w:rsidRDefault="00F70B8F">
      <w:pPr>
        <w:pStyle w:val="Recuodecorpodetexto2"/>
        <w:tabs>
          <w:tab w:val="left" w:pos="901"/>
        </w:tabs>
        <w:ind w:left="935" w:hanging="510"/>
        <w:rPr>
          <w:sz w:val="22"/>
          <w:szCs w:val="22"/>
        </w:rPr>
      </w:pPr>
    </w:p>
    <w:p w:rsidR="00F70B8F" w:rsidRPr="00EC0BFA" w:rsidRDefault="00F70B8F">
      <w:pPr>
        <w:pStyle w:val="Recuodecorpodetexto2"/>
        <w:tabs>
          <w:tab w:val="left" w:pos="901"/>
        </w:tabs>
        <w:ind w:left="935" w:hanging="510"/>
        <w:rPr>
          <w:sz w:val="22"/>
          <w:szCs w:val="22"/>
        </w:rPr>
      </w:pPr>
      <w:r w:rsidRPr="00EC0BFA">
        <w:rPr>
          <w:sz w:val="22"/>
          <w:szCs w:val="22"/>
        </w:rPr>
        <w:t>3.7 -</w:t>
      </w:r>
      <w:r w:rsidRPr="00EC0BFA">
        <w:rPr>
          <w:sz w:val="22"/>
          <w:szCs w:val="22"/>
        </w:rPr>
        <w:tab/>
        <w:t xml:space="preserve">Durante a execução dos serviços, todas as superfícies atingidas pela </w:t>
      </w:r>
      <w:r w:rsidR="00917A52" w:rsidRPr="00EC0BFA">
        <w:rPr>
          <w:sz w:val="22"/>
          <w:szCs w:val="22"/>
        </w:rPr>
        <w:t>montagem do mobiliário</w:t>
      </w:r>
      <w:r w:rsidRPr="00EC0BFA">
        <w:rPr>
          <w:sz w:val="22"/>
          <w:szCs w:val="22"/>
        </w:rPr>
        <w:t xml:space="preserve"> deverão ser recuperadas, utilizando-se material</w:t>
      </w:r>
      <w:r w:rsidR="00BD0461" w:rsidRPr="00EC0BFA">
        <w:rPr>
          <w:sz w:val="22"/>
          <w:szCs w:val="22"/>
        </w:rPr>
        <w:t xml:space="preserve"> </w:t>
      </w:r>
      <w:r w:rsidRPr="00EC0BFA">
        <w:rPr>
          <w:sz w:val="22"/>
          <w:szCs w:val="22"/>
        </w:rPr>
        <w:t>idêntico ao existente no local, procurando-se obter perfeita homogeneidade com as demais superfícies circundantes. Todo e qualquer dano causado às instalações da Unidade, por elementos ou funcionários da contratada, deverá ser reparado sem ônus para o SESC.</w:t>
      </w:r>
    </w:p>
    <w:p w:rsidR="00F70B8F" w:rsidRPr="00EC0BFA" w:rsidRDefault="00F70B8F">
      <w:pPr>
        <w:pStyle w:val="Recuodecorpodetexto2"/>
        <w:tabs>
          <w:tab w:val="left" w:pos="901"/>
        </w:tabs>
        <w:ind w:left="935" w:hanging="510"/>
        <w:rPr>
          <w:sz w:val="22"/>
          <w:szCs w:val="22"/>
        </w:rPr>
      </w:pPr>
    </w:p>
    <w:p w:rsidR="00F70B8F" w:rsidRPr="00EC0BFA" w:rsidRDefault="00F70B8F">
      <w:pPr>
        <w:pStyle w:val="Recuodecorpodetexto2"/>
        <w:tabs>
          <w:tab w:val="left" w:pos="901"/>
        </w:tabs>
        <w:ind w:left="935" w:hanging="510"/>
        <w:rPr>
          <w:sz w:val="22"/>
          <w:szCs w:val="22"/>
        </w:rPr>
      </w:pPr>
      <w:r w:rsidRPr="00EC0BFA">
        <w:rPr>
          <w:sz w:val="22"/>
          <w:szCs w:val="22"/>
        </w:rPr>
        <w:t>3.8 -</w:t>
      </w:r>
      <w:r w:rsidRPr="00EC0BFA">
        <w:rPr>
          <w:sz w:val="22"/>
          <w:szCs w:val="22"/>
        </w:rPr>
        <w:tab/>
        <w:t>Os Móveis deverão ser entregues completamente limpos e desimpedidos, e em perfeito funcionamento.</w:t>
      </w:r>
    </w:p>
    <w:p w:rsidR="00F70B8F" w:rsidRPr="00EC0BFA" w:rsidRDefault="00F70B8F">
      <w:pPr>
        <w:pStyle w:val="Recuodecorpodetexto2"/>
        <w:tabs>
          <w:tab w:val="left" w:pos="901"/>
        </w:tabs>
        <w:ind w:left="935" w:hanging="510"/>
        <w:rPr>
          <w:sz w:val="22"/>
          <w:szCs w:val="22"/>
        </w:rPr>
      </w:pPr>
    </w:p>
    <w:p w:rsidR="00F70B8F" w:rsidRPr="00EC0BFA" w:rsidRDefault="00F70B8F">
      <w:pPr>
        <w:pStyle w:val="Recuodecorpodetexto2"/>
        <w:tabs>
          <w:tab w:val="left" w:pos="851"/>
        </w:tabs>
        <w:ind w:left="851" w:hanging="425"/>
        <w:rPr>
          <w:sz w:val="22"/>
          <w:szCs w:val="22"/>
        </w:rPr>
      </w:pPr>
      <w:r w:rsidRPr="00EC0BFA">
        <w:rPr>
          <w:sz w:val="22"/>
          <w:szCs w:val="22"/>
        </w:rPr>
        <w:t xml:space="preserve">3.9 - No intuito de tomar-se todas as precauções necessárias a evitar a ocorrência de acidentes na </w:t>
      </w:r>
      <w:r w:rsidR="00917A52" w:rsidRPr="00EC0BFA">
        <w:rPr>
          <w:sz w:val="22"/>
          <w:szCs w:val="22"/>
        </w:rPr>
        <w:t>montagem</w:t>
      </w:r>
      <w:r w:rsidRPr="00EC0BFA">
        <w:rPr>
          <w:sz w:val="22"/>
          <w:szCs w:val="22"/>
        </w:rPr>
        <w:t>, informamos que, durante a execução dos trabalhos dever</w:t>
      </w:r>
      <w:r w:rsidR="004C7914" w:rsidRPr="00EC0BFA">
        <w:rPr>
          <w:sz w:val="22"/>
          <w:szCs w:val="22"/>
        </w:rPr>
        <w:t>ão</w:t>
      </w:r>
      <w:r w:rsidRPr="00EC0BFA">
        <w:rPr>
          <w:sz w:val="22"/>
          <w:szCs w:val="22"/>
        </w:rPr>
        <w:t xml:space="preserve"> ser rigorosamente observada</w:t>
      </w:r>
      <w:r w:rsidR="004C7914" w:rsidRPr="00EC0BFA">
        <w:rPr>
          <w:sz w:val="22"/>
          <w:szCs w:val="22"/>
        </w:rPr>
        <w:t>s</w:t>
      </w:r>
      <w:r w:rsidRPr="00EC0BFA">
        <w:rPr>
          <w:sz w:val="22"/>
          <w:szCs w:val="22"/>
        </w:rPr>
        <w:t xml:space="preserve"> </w:t>
      </w:r>
      <w:r w:rsidR="00917A52" w:rsidRPr="00EC0BFA">
        <w:rPr>
          <w:sz w:val="22"/>
          <w:szCs w:val="22"/>
        </w:rPr>
        <w:t>a</w:t>
      </w:r>
      <w:r w:rsidR="004C7914" w:rsidRPr="00EC0BFA">
        <w:rPr>
          <w:sz w:val="22"/>
          <w:szCs w:val="22"/>
        </w:rPr>
        <w:t>s</w:t>
      </w:r>
      <w:r w:rsidR="00917A52" w:rsidRPr="00EC0BFA">
        <w:rPr>
          <w:sz w:val="22"/>
          <w:szCs w:val="22"/>
        </w:rPr>
        <w:t xml:space="preserve"> </w:t>
      </w:r>
      <w:r w:rsidR="004C7914" w:rsidRPr="00EC0BFA">
        <w:rPr>
          <w:sz w:val="22"/>
          <w:szCs w:val="22"/>
        </w:rPr>
        <w:t xml:space="preserve">Normas </w:t>
      </w:r>
      <w:r w:rsidR="00AA746C" w:rsidRPr="00EC0BFA">
        <w:rPr>
          <w:sz w:val="22"/>
          <w:szCs w:val="22"/>
        </w:rPr>
        <w:t>Técnicas vigentes.</w:t>
      </w:r>
    </w:p>
    <w:p w:rsidR="00F70B8F" w:rsidRPr="00EC0BFA" w:rsidRDefault="00F70B8F">
      <w:pPr>
        <w:pStyle w:val="Recuodecorpodetexto2"/>
        <w:tabs>
          <w:tab w:val="left" w:pos="901"/>
        </w:tabs>
        <w:ind w:firstLine="0"/>
        <w:rPr>
          <w:sz w:val="22"/>
          <w:szCs w:val="22"/>
        </w:rPr>
      </w:pPr>
    </w:p>
    <w:p w:rsidR="00F70B8F" w:rsidRPr="00EC0BFA" w:rsidRDefault="00690111" w:rsidP="00690111">
      <w:pPr>
        <w:pStyle w:val="Recuodecorpodetexto2"/>
        <w:tabs>
          <w:tab w:val="left" w:pos="901"/>
          <w:tab w:val="left" w:pos="1134"/>
        </w:tabs>
        <w:ind w:left="993" w:hanging="568"/>
        <w:rPr>
          <w:sz w:val="22"/>
          <w:szCs w:val="22"/>
        </w:rPr>
      </w:pPr>
      <w:r w:rsidRPr="00EC0BFA">
        <w:rPr>
          <w:sz w:val="22"/>
          <w:szCs w:val="22"/>
        </w:rPr>
        <w:t xml:space="preserve">3.10 - </w:t>
      </w:r>
      <w:r w:rsidR="00F70B8F" w:rsidRPr="00EC0BFA">
        <w:rPr>
          <w:sz w:val="22"/>
          <w:szCs w:val="22"/>
        </w:rPr>
        <w:t>Ficará a EMPRESA obrigada a fornecer a seus operários uniformes e crachás para sua identificação durante a execução da obra, bem como, fornecer equipamentos de segurança.</w:t>
      </w:r>
    </w:p>
    <w:p w:rsidR="00F70B8F" w:rsidRPr="00EC0BFA" w:rsidRDefault="00F70B8F">
      <w:pPr>
        <w:pStyle w:val="Recuodecorpodetexto2"/>
        <w:tabs>
          <w:tab w:val="left" w:pos="901"/>
        </w:tabs>
        <w:ind w:firstLine="0"/>
        <w:rPr>
          <w:sz w:val="22"/>
          <w:szCs w:val="22"/>
        </w:rPr>
      </w:pPr>
    </w:p>
    <w:p w:rsidR="00F70B8F" w:rsidRPr="00EC0BFA" w:rsidRDefault="00F70B8F">
      <w:pPr>
        <w:pStyle w:val="Recuodecorpodetexto2"/>
        <w:tabs>
          <w:tab w:val="left" w:pos="901"/>
        </w:tabs>
        <w:ind w:left="851" w:hanging="425"/>
        <w:rPr>
          <w:sz w:val="22"/>
          <w:szCs w:val="22"/>
        </w:rPr>
      </w:pPr>
      <w:r w:rsidRPr="00EC0BFA">
        <w:rPr>
          <w:sz w:val="22"/>
          <w:szCs w:val="22"/>
        </w:rPr>
        <w:t>3.11 - O acesso de pessoas e materiais ao local de instalação dos móveis, bem como sua guarda e administração serão de responsabilidade da empresa.</w:t>
      </w:r>
    </w:p>
    <w:p w:rsidR="00F70B8F" w:rsidRPr="00EC0BFA" w:rsidRDefault="00F70B8F">
      <w:pPr>
        <w:pStyle w:val="Recuodecorpodetexto2"/>
        <w:tabs>
          <w:tab w:val="left" w:pos="901"/>
        </w:tabs>
        <w:ind w:firstLine="0"/>
        <w:rPr>
          <w:sz w:val="22"/>
          <w:szCs w:val="22"/>
        </w:rPr>
      </w:pPr>
    </w:p>
    <w:p w:rsidR="00F70B8F" w:rsidRPr="00EC0BFA" w:rsidRDefault="00AA746C">
      <w:pPr>
        <w:tabs>
          <w:tab w:val="left" w:pos="660"/>
        </w:tabs>
        <w:ind w:left="660" w:hanging="660"/>
        <w:rPr>
          <w:sz w:val="22"/>
          <w:szCs w:val="22"/>
        </w:rPr>
      </w:pPr>
      <w:r w:rsidRPr="00EC0BFA">
        <w:rPr>
          <w:b/>
          <w:sz w:val="22"/>
          <w:szCs w:val="22"/>
        </w:rPr>
        <w:t xml:space="preserve">4.0   </w:t>
      </w:r>
      <w:r w:rsidR="00F70B8F" w:rsidRPr="00EC0BFA">
        <w:rPr>
          <w:b/>
          <w:sz w:val="22"/>
          <w:szCs w:val="22"/>
        </w:rPr>
        <w:t>HORÁRIO DE FUNCIONAMENTO</w:t>
      </w:r>
    </w:p>
    <w:p w:rsidR="00F70B8F" w:rsidRPr="00EC0BFA" w:rsidRDefault="00F70B8F">
      <w:pPr>
        <w:tabs>
          <w:tab w:val="left" w:pos="851"/>
        </w:tabs>
        <w:ind w:left="851" w:hanging="426"/>
        <w:rPr>
          <w:sz w:val="22"/>
          <w:szCs w:val="22"/>
        </w:rPr>
      </w:pPr>
      <w:r w:rsidRPr="00EC0BFA">
        <w:rPr>
          <w:sz w:val="22"/>
          <w:szCs w:val="22"/>
        </w:rPr>
        <w:t xml:space="preserve">4.1 - </w:t>
      </w:r>
      <w:r w:rsidR="004C7914" w:rsidRPr="00EC0BFA">
        <w:rPr>
          <w:sz w:val="22"/>
          <w:szCs w:val="22"/>
        </w:rPr>
        <w:t xml:space="preserve">Para a </w:t>
      </w:r>
      <w:r w:rsidR="002B6405" w:rsidRPr="00EC0BFA">
        <w:rPr>
          <w:sz w:val="22"/>
          <w:szCs w:val="22"/>
        </w:rPr>
        <w:t>prévia visita e montagem do mobiliário deverá se</w:t>
      </w:r>
      <w:r w:rsidR="005F761B">
        <w:rPr>
          <w:sz w:val="22"/>
          <w:szCs w:val="22"/>
        </w:rPr>
        <w:t>r</w:t>
      </w:r>
      <w:r w:rsidR="002B6405" w:rsidRPr="00EC0BFA">
        <w:rPr>
          <w:sz w:val="22"/>
          <w:szCs w:val="22"/>
        </w:rPr>
        <w:t xml:space="preserve"> agendado horário c</w:t>
      </w:r>
      <w:r w:rsidRPr="00EC0BFA">
        <w:rPr>
          <w:sz w:val="22"/>
          <w:szCs w:val="22"/>
        </w:rPr>
        <w:t>onforme acordo prévio mantido com a gerência da Unidade.</w:t>
      </w:r>
    </w:p>
    <w:p w:rsidR="00F70B8F" w:rsidRPr="00EC0BFA" w:rsidRDefault="00F70B8F">
      <w:pPr>
        <w:rPr>
          <w:sz w:val="22"/>
          <w:szCs w:val="22"/>
        </w:rPr>
      </w:pPr>
    </w:p>
    <w:p w:rsidR="00F70B8F" w:rsidRPr="00EC0BFA" w:rsidRDefault="00AA746C">
      <w:pPr>
        <w:tabs>
          <w:tab w:val="left" w:pos="6237"/>
        </w:tabs>
        <w:rPr>
          <w:sz w:val="22"/>
          <w:szCs w:val="22"/>
        </w:rPr>
      </w:pPr>
      <w:r w:rsidRPr="00EC0BFA">
        <w:rPr>
          <w:b/>
          <w:sz w:val="22"/>
          <w:szCs w:val="22"/>
        </w:rPr>
        <w:t>5</w:t>
      </w:r>
      <w:r w:rsidR="00F70B8F" w:rsidRPr="00EC0BFA">
        <w:rPr>
          <w:b/>
          <w:sz w:val="22"/>
          <w:szCs w:val="22"/>
        </w:rPr>
        <w:t>.0   RELAÇÃO DE PROJETOS</w:t>
      </w:r>
      <w:r w:rsidR="00F70B8F" w:rsidRPr="00EC0BFA">
        <w:rPr>
          <w:sz w:val="22"/>
          <w:szCs w:val="22"/>
        </w:rPr>
        <w:t xml:space="preserve"> </w:t>
      </w:r>
    </w:p>
    <w:p w:rsidR="00F70B8F" w:rsidRPr="00EC0BFA" w:rsidRDefault="00F70B8F">
      <w:pPr>
        <w:pStyle w:val="Corpodetexto"/>
        <w:rPr>
          <w:rFonts w:ascii="Times New Roman" w:hAnsi="Times New Roman"/>
          <w:sz w:val="22"/>
          <w:szCs w:val="22"/>
        </w:rPr>
      </w:pPr>
      <w:r w:rsidRPr="00EC0BFA">
        <w:rPr>
          <w:rFonts w:ascii="Times New Roman" w:hAnsi="Times New Roman"/>
          <w:sz w:val="22"/>
          <w:szCs w:val="22"/>
        </w:rPr>
        <w:tab/>
        <w:t>São partes integrantes deste memorial as pranchas de desenho dos projetos abaixo relacionadas:</w:t>
      </w:r>
    </w:p>
    <w:p w:rsidR="00F70B8F" w:rsidRPr="00EC0BFA" w:rsidRDefault="00F70B8F">
      <w:pPr>
        <w:tabs>
          <w:tab w:val="left" w:pos="6237"/>
        </w:tabs>
        <w:rPr>
          <w:sz w:val="22"/>
          <w:szCs w:val="22"/>
        </w:rPr>
      </w:pPr>
    </w:p>
    <w:p w:rsidR="00D9652B" w:rsidRPr="00EC0BFA" w:rsidRDefault="00D9652B" w:rsidP="00562300">
      <w:pPr>
        <w:tabs>
          <w:tab w:val="left" w:pos="1134"/>
          <w:tab w:val="left" w:pos="4536"/>
          <w:tab w:val="left" w:pos="6379"/>
          <w:tab w:val="left" w:pos="7938"/>
        </w:tabs>
        <w:ind w:right="-284" w:firstLine="851"/>
        <w:rPr>
          <w:sz w:val="22"/>
          <w:szCs w:val="22"/>
        </w:rPr>
      </w:pPr>
    </w:p>
    <w:p w:rsidR="00BA38E7" w:rsidRPr="00EC0BFA" w:rsidRDefault="00BA38E7" w:rsidP="00BA38E7">
      <w:pPr>
        <w:tabs>
          <w:tab w:val="left" w:pos="1134"/>
          <w:tab w:val="left" w:pos="4536"/>
          <w:tab w:val="left" w:pos="6379"/>
          <w:tab w:val="left" w:pos="7938"/>
        </w:tabs>
        <w:ind w:right="-284" w:firstLine="851"/>
        <w:rPr>
          <w:sz w:val="22"/>
          <w:szCs w:val="22"/>
        </w:rPr>
      </w:pPr>
      <w:r w:rsidRPr="00EC0BFA">
        <w:rPr>
          <w:sz w:val="22"/>
          <w:szCs w:val="22"/>
        </w:rPr>
        <w:t xml:space="preserve">    </w:t>
      </w:r>
      <w:r w:rsidRPr="00EC0BFA">
        <w:rPr>
          <w:sz w:val="22"/>
          <w:szCs w:val="22"/>
        </w:rPr>
        <w:tab/>
      </w:r>
    </w:p>
    <w:p w:rsidR="00BA38E7" w:rsidRPr="00EC0BFA" w:rsidRDefault="00BA38E7" w:rsidP="00BA38E7">
      <w:pPr>
        <w:tabs>
          <w:tab w:val="left" w:pos="1134"/>
          <w:tab w:val="left" w:pos="4536"/>
          <w:tab w:val="left" w:pos="6379"/>
          <w:tab w:val="left" w:pos="7938"/>
        </w:tabs>
        <w:ind w:right="-284" w:firstLine="851"/>
        <w:rPr>
          <w:sz w:val="22"/>
          <w:szCs w:val="22"/>
        </w:rPr>
      </w:pPr>
    </w:p>
    <w:p w:rsidR="00BA38E7" w:rsidRPr="00EC0BFA" w:rsidRDefault="00BA38E7" w:rsidP="00BA38E7">
      <w:pPr>
        <w:tabs>
          <w:tab w:val="left" w:pos="1134"/>
          <w:tab w:val="left" w:pos="4536"/>
          <w:tab w:val="left" w:pos="6379"/>
          <w:tab w:val="left" w:pos="7938"/>
        </w:tabs>
        <w:ind w:right="-284" w:firstLine="851"/>
        <w:rPr>
          <w:sz w:val="22"/>
          <w:szCs w:val="22"/>
        </w:rPr>
      </w:pPr>
    </w:p>
    <w:p w:rsidR="00BA38E7" w:rsidRPr="00EC0BFA" w:rsidRDefault="00BA38E7" w:rsidP="00BA38E7">
      <w:pPr>
        <w:tabs>
          <w:tab w:val="left" w:pos="1134"/>
          <w:tab w:val="left" w:pos="4536"/>
          <w:tab w:val="left" w:pos="6379"/>
          <w:tab w:val="left" w:pos="7938"/>
        </w:tabs>
        <w:ind w:right="-284" w:firstLine="851"/>
        <w:rPr>
          <w:sz w:val="22"/>
          <w:szCs w:val="22"/>
        </w:rPr>
      </w:pPr>
    </w:p>
    <w:p w:rsidR="00BA38E7" w:rsidRPr="00EC0BFA" w:rsidRDefault="00BA38E7" w:rsidP="00BA38E7">
      <w:pPr>
        <w:tabs>
          <w:tab w:val="left" w:pos="1134"/>
          <w:tab w:val="left" w:pos="4536"/>
          <w:tab w:val="left" w:pos="6379"/>
          <w:tab w:val="left" w:pos="7938"/>
        </w:tabs>
        <w:ind w:right="-284" w:firstLine="851"/>
        <w:rPr>
          <w:sz w:val="22"/>
          <w:szCs w:val="22"/>
        </w:rPr>
      </w:pPr>
    </w:p>
    <w:p w:rsidR="00BA38E7" w:rsidRPr="00EC0BFA" w:rsidRDefault="00BA38E7" w:rsidP="00BA38E7">
      <w:pPr>
        <w:tabs>
          <w:tab w:val="left" w:pos="1134"/>
          <w:tab w:val="left" w:pos="4536"/>
          <w:tab w:val="left" w:pos="6379"/>
          <w:tab w:val="left" w:pos="7938"/>
        </w:tabs>
        <w:ind w:right="-284" w:firstLine="851"/>
        <w:rPr>
          <w:sz w:val="22"/>
          <w:szCs w:val="22"/>
        </w:rPr>
      </w:pPr>
    </w:p>
    <w:p w:rsidR="00F70B8F" w:rsidRPr="00EC0BFA" w:rsidRDefault="00F70B8F" w:rsidP="00BE74A9">
      <w:pPr>
        <w:tabs>
          <w:tab w:val="left" w:pos="1134"/>
          <w:tab w:val="left" w:pos="4536"/>
        </w:tabs>
        <w:ind w:left="426" w:right="-285"/>
        <w:rPr>
          <w:sz w:val="22"/>
          <w:szCs w:val="22"/>
        </w:rPr>
      </w:pPr>
      <w:r w:rsidRPr="00EC0BFA">
        <w:rPr>
          <w:sz w:val="22"/>
          <w:szCs w:val="22"/>
        </w:rPr>
        <w:tab/>
      </w:r>
    </w:p>
    <w:p w:rsidR="00F70B8F" w:rsidRPr="00EC0BFA" w:rsidRDefault="00F70B8F">
      <w:pPr>
        <w:tabs>
          <w:tab w:val="left" w:pos="6237"/>
          <w:tab w:val="left" w:pos="7938"/>
        </w:tabs>
        <w:ind w:right="-284" w:firstLine="851"/>
        <w:rPr>
          <w:sz w:val="22"/>
          <w:szCs w:val="22"/>
        </w:rPr>
      </w:pPr>
      <w:r w:rsidRPr="00EC0BFA">
        <w:rPr>
          <w:sz w:val="22"/>
          <w:szCs w:val="22"/>
        </w:rPr>
        <w:br w:type="page"/>
      </w:r>
    </w:p>
    <w:p w:rsidR="00F70B8F" w:rsidRPr="00EC0BFA" w:rsidRDefault="00F70B8F">
      <w:pPr>
        <w:pStyle w:val="Ttulo1"/>
        <w:numPr>
          <w:ilvl w:val="0"/>
          <w:numId w:val="0"/>
        </w:numPr>
        <w:pBdr>
          <w:bottom w:val="single" w:sz="18" w:space="1" w:color="auto"/>
        </w:pBdr>
        <w:jc w:val="left"/>
        <w:rPr>
          <w:sz w:val="22"/>
          <w:szCs w:val="22"/>
        </w:rPr>
      </w:pPr>
      <w:bookmarkStart w:id="10" w:name="_Toc767641"/>
      <w:bookmarkStart w:id="11" w:name="_Toc767762"/>
      <w:bookmarkStart w:id="12" w:name="_Toc83291735"/>
      <w:bookmarkStart w:id="13" w:name="_Toc178776565"/>
      <w:r w:rsidRPr="00EC0BFA">
        <w:rPr>
          <w:sz w:val="22"/>
          <w:szCs w:val="22"/>
        </w:rPr>
        <w:lastRenderedPageBreak/>
        <w:t>II – DESCRIÇÃO GERAL DOS SERVIÇOS</w:t>
      </w:r>
      <w:bookmarkEnd w:id="10"/>
      <w:bookmarkEnd w:id="11"/>
      <w:bookmarkEnd w:id="12"/>
      <w:bookmarkEnd w:id="13"/>
    </w:p>
    <w:p w:rsidR="00F70B8F" w:rsidRPr="00EC0BFA" w:rsidRDefault="00F70B8F">
      <w:pPr>
        <w:rPr>
          <w:sz w:val="22"/>
          <w:szCs w:val="22"/>
        </w:rPr>
      </w:pPr>
    </w:p>
    <w:p w:rsidR="00F70B8F" w:rsidRPr="00EC0BFA" w:rsidRDefault="00F70B8F">
      <w:pPr>
        <w:ind w:firstLine="556"/>
        <w:jc w:val="both"/>
        <w:rPr>
          <w:sz w:val="22"/>
          <w:szCs w:val="22"/>
        </w:rPr>
      </w:pPr>
      <w:r w:rsidRPr="00EC0BFA">
        <w:rPr>
          <w:sz w:val="22"/>
          <w:szCs w:val="22"/>
        </w:rPr>
        <w:t xml:space="preserve">Apresentamos a seguir a relação geral dos serviços a serem executados, </w:t>
      </w:r>
      <w:r w:rsidRPr="00EC0BFA">
        <w:rPr>
          <w:b/>
          <w:sz w:val="22"/>
          <w:szCs w:val="22"/>
        </w:rPr>
        <w:t>deverá ser observado também o Capítulo III referente às descrições detalhadas dos serviços e materiais a serem empregados.</w:t>
      </w:r>
      <w:r w:rsidRPr="00EC0BFA">
        <w:rPr>
          <w:sz w:val="22"/>
          <w:szCs w:val="22"/>
        </w:rPr>
        <w:t xml:space="preserve"> Quaisquer dúvidas geradas a respeito das especificações aqui descritas deverão ser esclarecidas com </w:t>
      </w:r>
      <w:r w:rsidR="00057C09">
        <w:rPr>
          <w:sz w:val="22"/>
          <w:szCs w:val="22"/>
        </w:rPr>
        <w:t>a Gerência de Infraestrutura</w:t>
      </w:r>
      <w:r w:rsidRPr="00EC0BFA">
        <w:rPr>
          <w:sz w:val="22"/>
          <w:szCs w:val="22"/>
        </w:rPr>
        <w:t>.</w:t>
      </w:r>
    </w:p>
    <w:p w:rsidR="00F70B8F" w:rsidRPr="00EC0BFA" w:rsidRDefault="00F70B8F">
      <w:pPr>
        <w:rPr>
          <w:sz w:val="22"/>
          <w:szCs w:val="22"/>
        </w:rPr>
      </w:pPr>
    </w:p>
    <w:p w:rsidR="00F70B8F" w:rsidRPr="00EC0BFA" w:rsidRDefault="00F70B8F">
      <w:pPr>
        <w:pStyle w:val="Ttulo4"/>
        <w:numPr>
          <w:ilvl w:val="0"/>
          <w:numId w:val="0"/>
        </w:numPr>
        <w:rPr>
          <w:rFonts w:ascii="Times New Roman" w:hAnsi="Times New Roman"/>
          <w:sz w:val="22"/>
          <w:szCs w:val="22"/>
        </w:rPr>
      </w:pPr>
      <w:bookmarkStart w:id="14" w:name="_Toc83291736"/>
      <w:bookmarkStart w:id="15" w:name="_Toc178776566"/>
      <w:r w:rsidRPr="00EC0BFA">
        <w:rPr>
          <w:rFonts w:ascii="Times New Roman" w:hAnsi="Times New Roman"/>
          <w:sz w:val="22"/>
          <w:szCs w:val="22"/>
        </w:rPr>
        <w:t>1.0 - O</w:t>
      </w:r>
      <w:bookmarkStart w:id="16" w:name="_Hlt83291908"/>
      <w:r w:rsidRPr="00EC0BFA">
        <w:rPr>
          <w:rFonts w:ascii="Times New Roman" w:hAnsi="Times New Roman"/>
          <w:sz w:val="22"/>
          <w:szCs w:val="22"/>
        </w:rPr>
        <w:t>BJ</w:t>
      </w:r>
      <w:bookmarkEnd w:id="16"/>
      <w:r w:rsidRPr="00EC0BFA">
        <w:rPr>
          <w:rFonts w:ascii="Times New Roman" w:hAnsi="Times New Roman"/>
          <w:sz w:val="22"/>
          <w:szCs w:val="22"/>
        </w:rPr>
        <w:t>ETIVOS:</w:t>
      </w:r>
      <w:bookmarkEnd w:id="14"/>
      <w:bookmarkEnd w:id="15"/>
    </w:p>
    <w:p w:rsidR="00F70B8F" w:rsidRPr="00EC0BFA" w:rsidRDefault="00F70B8F">
      <w:pPr>
        <w:tabs>
          <w:tab w:val="left" w:pos="993"/>
        </w:tabs>
        <w:ind w:firstLine="567"/>
        <w:jc w:val="both"/>
        <w:rPr>
          <w:sz w:val="22"/>
          <w:szCs w:val="22"/>
        </w:rPr>
      </w:pPr>
      <w:r w:rsidRPr="00EC0BFA">
        <w:rPr>
          <w:sz w:val="22"/>
          <w:szCs w:val="22"/>
        </w:rPr>
        <w:t xml:space="preserve">O presente serviço compreende a </w:t>
      </w:r>
      <w:r w:rsidRPr="00EC0BFA">
        <w:rPr>
          <w:b/>
          <w:sz w:val="22"/>
          <w:szCs w:val="22"/>
        </w:rPr>
        <w:t xml:space="preserve">Execução </w:t>
      </w:r>
      <w:r w:rsidR="00B11B7B" w:rsidRPr="00EC0BFA">
        <w:rPr>
          <w:b/>
          <w:sz w:val="22"/>
          <w:szCs w:val="22"/>
        </w:rPr>
        <w:t xml:space="preserve">de mobiliário para o </w:t>
      </w:r>
      <w:r w:rsidR="000C26D8">
        <w:rPr>
          <w:b/>
          <w:sz w:val="22"/>
          <w:szCs w:val="22"/>
        </w:rPr>
        <w:t xml:space="preserve">Refeitório </w:t>
      </w:r>
      <w:r w:rsidR="006D6295">
        <w:rPr>
          <w:b/>
          <w:sz w:val="22"/>
          <w:szCs w:val="22"/>
        </w:rPr>
        <w:t xml:space="preserve">do Ensino Fundamental do Sesc </w:t>
      </w:r>
      <w:r w:rsidR="00B059E1">
        <w:rPr>
          <w:b/>
          <w:sz w:val="22"/>
          <w:szCs w:val="22"/>
        </w:rPr>
        <w:t>Joinville</w:t>
      </w:r>
      <w:r w:rsidRPr="00EC0BFA">
        <w:rPr>
          <w:sz w:val="22"/>
          <w:szCs w:val="22"/>
        </w:rPr>
        <w:t>, com o objetivo de trazer benfeitorias através de uma utilização mais funcional das áreas existentes, adequando-as às necessidades da Unidade e buscando aprimorar o atendimento aos usuários.</w:t>
      </w:r>
    </w:p>
    <w:p w:rsidR="00F70B8F" w:rsidRPr="00EC0BFA" w:rsidRDefault="00F70B8F">
      <w:pPr>
        <w:jc w:val="both"/>
        <w:rPr>
          <w:sz w:val="22"/>
          <w:szCs w:val="22"/>
        </w:rPr>
      </w:pPr>
    </w:p>
    <w:p w:rsidR="00F70B8F" w:rsidRPr="00EC0BFA" w:rsidRDefault="00F70B8F">
      <w:pPr>
        <w:tabs>
          <w:tab w:val="left" w:pos="567"/>
        </w:tabs>
        <w:jc w:val="both"/>
        <w:rPr>
          <w:sz w:val="22"/>
          <w:szCs w:val="22"/>
        </w:rPr>
      </w:pPr>
    </w:p>
    <w:p w:rsidR="00F70B8F" w:rsidRPr="00EC0BFA" w:rsidRDefault="00F70B8F">
      <w:pPr>
        <w:pStyle w:val="Ttulo4"/>
        <w:numPr>
          <w:ilvl w:val="0"/>
          <w:numId w:val="0"/>
        </w:numPr>
        <w:tabs>
          <w:tab w:val="left" w:pos="851"/>
        </w:tabs>
        <w:rPr>
          <w:rFonts w:ascii="Times New Roman" w:hAnsi="Times New Roman"/>
          <w:sz w:val="22"/>
          <w:szCs w:val="22"/>
        </w:rPr>
      </w:pPr>
      <w:bookmarkStart w:id="17" w:name="_Toc83291737"/>
      <w:bookmarkStart w:id="18" w:name="_Toc178776567"/>
      <w:r w:rsidRPr="00EC0BFA">
        <w:rPr>
          <w:rFonts w:ascii="Times New Roman" w:hAnsi="Times New Roman"/>
          <w:sz w:val="22"/>
          <w:szCs w:val="22"/>
        </w:rPr>
        <w:t>2.0 – DESCRIÇÃO DOS SERVIÇOS:</w:t>
      </w:r>
      <w:bookmarkEnd w:id="17"/>
      <w:bookmarkEnd w:id="18"/>
    </w:p>
    <w:p w:rsidR="00F70B8F" w:rsidRPr="00EC0BFA" w:rsidRDefault="00F70B8F">
      <w:pPr>
        <w:ind w:left="1287" w:hanging="720"/>
        <w:jc w:val="both"/>
        <w:rPr>
          <w:sz w:val="22"/>
          <w:szCs w:val="22"/>
        </w:rPr>
      </w:pPr>
    </w:p>
    <w:p w:rsidR="00F70B8F" w:rsidRPr="00EC0BFA" w:rsidRDefault="00F70B8F">
      <w:pPr>
        <w:ind w:left="567"/>
        <w:rPr>
          <w:sz w:val="22"/>
          <w:szCs w:val="22"/>
        </w:rPr>
      </w:pPr>
      <w:r w:rsidRPr="00EC0BFA">
        <w:rPr>
          <w:sz w:val="22"/>
          <w:szCs w:val="22"/>
        </w:rPr>
        <w:t>2.1.1 – Levantamento de medidas no local;</w:t>
      </w:r>
    </w:p>
    <w:p w:rsidR="00F70B8F" w:rsidRPr="00EC0BFA" w:rsidRDefault="00F70B8F">
      <w:pPr>
        <w:ind w:left="567"/>
        <w:rPr>
          <w:sz w:val="22"/>
          <w:szCs w:val="22"/>
        </w:rPr>
      </w:pPr>
      <w:r w:rsidRPr="00EC0BFA">
        <w:rPr>
          <w:sz w:val="22"/>
          <w:szCs w:val="22"/>
        </w:rPr>
        <w:t xml:space="preserve">2.1.2 – Execução dos produtos na fábrica, com fornecimento de todos os materiais especificados na </w:t>
      </w:r>
      <w:r w:rsidRPr="00EC0BFA">
        <w:rPr>
          <w:b/>
          <w:sz w:val="22"/>
          <w:szCs w:val="22"/>
        </w:rPr>
        <w:t>DESCRIÇÃO DETALHADA DOS SERVIÇOS E MATERIAIS</w:t>
      </w:r>
      <w:r w:rsidRPr="00EC0BFA">
        <w:rPr>
          <w:sz w:val="22"/>
          <w:szCs w:val="22"/>
        </w:rPr>
        <w:t>;</w:t>
      </w:r>
    </w:p>
    <w:p w:rsidR="00F70B8F" w:rsidRPr="00EC0BFA" w:rsidRDefault="00F70B8F">
      <w:pPr>
        <w:ind w:left="567"/>
        <w:rPr>
          <w:sz w:val="22"/>
          <w:szCs w:val="22"/>
        </w:rPr>
      </w:pPr>
      <w:r w:rsidRPr="00EC0BFA">
        <w:rPr>
          <w:sz w:val="22"/>
          <w:szCs w:val="22"/>
        </w:rPr>
        <w:t>2.1.3</w:t>
      </w:r>
      <w:r w:rsidR="00603B79" w:rsidRPr="00EC0BFA">
        <w:rPr>
          <w:sz w:val="22"/>
          <w:szCs w:val="22"/>
        </w:rPr>
        <w:t xml:space="preserve"> – Transporte dos produtos até </w:t>
      </w:r>
      <w:r w:rsidR="00917A52" w:rsidRPr="00EC0BFA">
        <w:rPr>
          <w:sz w:val="22"/>
          <w:szCs w:val="22"/>
        </w:rPr>
        <w:t>a Unidade do</w:t>
      </w:r>
      <w:r w:rsidR="00603B79" w:rsidRPr="00EC0BFA">
        <w:rPr>
          <w:sz w:val="22"/>
          <w:szCs w:val="22"/>
        </w:rPr>
        <w:t xml:space="preserve"> </w:t>
      </w:r>
      <w:r w:rsidR="00F13990" w:rsidRPr="00EC0BFA">
        <w:rPr>
          <w:sz w:val="22"/>
          <w:szCs w:val="22"/>
        </w:rPr>
        <w:t xml:space="preserve">SESC </w:t>
      </w:r>
      <w:r w:rsidR="00917A52" w:rsidRPr="00EC0BFA">
        <w:rPr>
          <w:sz w:val="22"/>
          <w:szCs w:val="22"/>
        </w:rPr>
        <w:t>correspondente</w:t>
      </w:r>
      <w:r w:rsidRPr="00EC0BFA">
        <w:rPr>
          <w:sz w:val="22"/>
          <w:szCs w:val="22"/>
        </w:rPr>
        <w:t>;</w:t>
      </w:r>
    </w:p>
    <w:p w:rsidR="00F70B8F" w:rsidRPr="00EC0BFA" w:rsidRDefault="00F70B8F">
      <w:pPr>
        <w:ind w:left="567"/>
        <w:rPr>
          <w:sz w:val="22"/>
          <w:szCs w:val="22"/>
        </w:rPr>
      </w:pPr>
      <w:r w:rsidRPr="00EC0BFA">
        <w:rPr>
          <w:sz w:val="22"/>
          <w:szCs w:val="22"/>
        </w:rPr>
        <w:t>2.1.4 – Montagem dos Móveis</w:t>
      </w:r>
      <w:r w:rsidR="00923487" w:rsidRPr="00EC0BFA">
        <w:rPr>
          <w:sz w:val="22"/>
          <w:szCs w:val="22"/>
        </w:rPr>
        <w:t xml:space="preserve"> e instalações necessárias (elétrica/ hidráulica)</w:t>
      </w:r>
      <w:r w:rsidRPr="00EC0BFA">
        <w:rPr>
          <w:sz w:val="22"/>
          <w:szCs w:val="22"/>
        </w:rPr>
        <w:t>;</w:t>
      </w:r>
    </w:p>
    <w:p w:rsidR="00F70B8F" w:rsidRPr="00EC0BFA" w:rsidRDefault="00F70B8F">
      <w:pPr>
        <w:ind w:left="567"/>
        <w:rPr>
          <w:sz w:val="22"/>
          <w:szCs w:val="22"/>
        </w:rPr>
      </w:pPr>
      <w:r w:rsidRPr="00EC0BFA">
        <w:rPr>
          <w:sz w:val="22"/>
          <w:szCs w:val="22"/>
        </w:rPr>
        <w:t>2.1.5 – Acabamentos;</w:t>
      </w:r>
    </w:p>
    <w:p w:rsidR="00F70B8F" w:rsidRPr="00EC0BFA" w:rsidRDefault="00F70B8F">
      <w:pPr>
        <w:ind w:left="567"/>
        <w:rPr>
          <w:sz w:val="22"/>
          <w:szCs w:val="22"/>
        </w:rPr>
      </w:pPr>
      <w:r w:rsidRPr="00EC0BFA">
        <w:rPr>
          <w:sz w:val="22"/>
          <w:szCs w:val="22"/>
        </w:rPr>
        <w:t>2.1.6 – Verificação final;</w:t>
      </w:r>
    </w:p>
    <w:p w:rsidR="00F70B8F" w:rsidRPr="00EC0BFA" w:rsidRDefault="00F70B8F">
      <w:pPr>
        <w:ind w:left="567"/>
        <w:rPr>
          <w:sz w:val="22"/>
          <w:szCs w:val="22"/>
        </w:rPr>
      </w:pPr>
      <w:r w:rsidRPr="00EC0BFA">
        <w:rPr>
          <w:sz w:val="22"/>
          <w:szCs w:val="22"/>
        </w:rPr>
        <w:t xml:space="preserve">2.1.7 – Manutenção dos produtos durante a garantia; </w:t>
      </w:r>
    </w:p>
    <w:p w:rsidR="00F70B8F" w:rsidRPr="00EC0BFA" w:rsidRDefault="00F70B8F">
      <w:pPr>
        <w:ind w:left="567"/>
        <w:rPr>
          <w:sz w:val="22"/>
          <w:szCs w:val="22"/>
        </w:rPr>
      </w:pPr>
      <w:r w:rsidRPr="00EC0BFA">
        <w:rPr>
          <w:sz w:val="22"/>
          <w:szCs w:val="22"/>
        </w:rPr>
        <w:t xml:space="preserve">2.1.8 – Garantia de 03 anos dos produtos (móveis) instalados. </w:t>
      </w:r>
    </w:p>
    <w:p w:rsidR="00F70B8F" w:rsidRPr="00EC0BFA" w:rsidRDefault="00F70B8F">
      <w:pPr>
        <w:tabs>
          <w:tab w:val="left" w:pos="567"/>
          <w:tab w:val="left" w:pos="2552"/>
        </w:tabs>
        <w:ind w:left="1287" w:hanging="720"/>
        <w:jc w:val="both"/>
        <w:rPr>
          <w:sz w:val="22"/>
          <w:szCs w:val="22"/>
        </w:rPr>
      </w:pPr>
    </w:p>
    <w:p w:rsidR="00F70B8F" w:rsidRPr="00EC0BFA" w:rsidRDefault="00F70B8F">
      <w:pPr>
        <w:tabs>
          <w:tab w:val="left" w:pos="567"/>
          <w:tab w:val="left" w:pos="2552"/>
        </w:tabs>
        <w:ind w:left="1287" w:hanging="720"/>
        <w:jc w:val="both"/>
        <w:rPr>
          <w:sz w:val="22"/>
          <w:szCs w:val="22"/>
        </w:rPr>
      </w:pPr>
    </w:p>
    <w:p w:rsidR="00F70B8F" w:rsidRPr="00EC0BFA" w:rsidRDefault="00F70B8F">
      <w:pPr>
        <w:tabs>
          <w:tab w:val="left" w:pos="567"/>
          <w:tab w:val="left" w:pos="2552"/>
        </w:tabs>
        <w:ind w:left="1287" w:hanging="720"/>
        <w:jc w:val="both"/>
        <w:rPr>
          <w:sz w:val="22"/>
          <w:szCs w:val="22"/>
        </w:rPr>
      </w:pPr>
    </w:p>
    <w:p w:rsidR="00F70B8F" w:rsidRPr="00EC0BFA" w:rsidRDefault="00F70B8F">
      <w:pPr>
        <w:tabs>
          <w:tab w:val="left" w:pos="567"/>
          <w:tab w:val="left" w:pos="2552"/>
        </w:tabs>
        <w:rPr>
          <w:b/>
          <w:sz w:val="22"/>
          <w:szCs w:val="22"/>
        </w:rPr>
      </w:pPr>
      <w:r w:rsidRPr="00EC0BFA">
        <w:rPr>
          <w:b/>
          <w:sz w:val="22"/>
          <w:szCs w:val="22"/>
        </w:rPr>
        <w:br w:type="page"/>
      </w:r>
    </w:p>
    <w:p w:rsidR="00F70B8F" w:rsidRPr="00EC0BFA" w:rsidRDefault="00AA746C">
      <w:pPr>
        <w:pStyle w:val="Ttulo1"/>
        <w:numPr>
          <w:ilvl w:val="0"/>
          <w:numId w:val="0"/>
        </w:numPr>
        <w:pBdr>
          <w:bottom w:val="single" w:sz="18" w:space="1" w:color="auto"/>
        </w:pBdr>
        <w:jc w:val="left"/>
        <w:rPr>
          <w:sz w:val="22"/>
          <w:szCs w:val="22"/>
        </w:rPr>
      </w:pPr>
      <w:bookmarkStart w:id="19" w:name="_Toc83291738"/>
      <w:bookmarkStart w:id="20" w:name="_Toc767642"/>
      <w:bookmarkStart w:id="21" w:name="_Toc767763"/>
      <w:bookmarkStart w:id="22" w:name="_Toc178776568"/>
      <w:r w:rsidRPr="00EC0BFA">
        <w:rPr>
          <w:sz w:val="22"/>
          <w:szCs w:val="22"/>
        </w:rPr>
        <w:lastRenderedPageBreak/>
        <w:t xml:space="preserve">III - </w:t>
      </w:r>
      <w:r w:rsidR="00F70B8F" w:rsidRPr="00EC0BFA">
        <w:rPr>
          <w:sz w:val="22"/>
          <w:szCs w:val="22"/>
        </w:rPr>
        <w:t>DESCRIÇÃO DETALHADA DOS SERVIÇOS E MATERIAIS</w:t>
      </w:r>
      <w:bookmarkEnd w:id="19"/>
      <w:bookmarkEnd w:id="22"/>
      <w:r w:rsidR="00F70B8F" w:rsidRPr="00EC0BFA">
        <w:rPr>
          <w:sz w:val="22"/>
          <w:szCs w:val="22"/>
        </w:rPr>
        <w:t xml:space="preserve"> </w:t>
      </w:r>
      <w:bookmarkEnd w:id="20"/>
      <w:bookmarkEnd w:id="21"/>
    </w:p>
    <w:p w:rsidR="00F70B8F" w:rsidRPr="00EC0BFA" w:rsidRDefault="00F70B8F">
      <w:pPr>
        <w:rPr>
          <w:sz w:val="22"/>
          <w:szCs w:val="22"/>
        </w:rPr>
      </w:pPr>
    </w:p>
    <w:p w:rsidR="00F70B8F" w:rsidRPr="00EC0BFA" w:rsidRDefault="00F70B8F">
      <w:pPr>
        <w:tabs>
          <w:tab w:val="left" w:pos="567"/>
        </w:tabs>
        <w:jc w:val="both"/>
        <w:rPr>
          <w:sz w:val="22"/>
          <w:szCs w:val="22"/>
        </w:rPr>
      </w:pPr>
      <w:r w:rsidRPr="00EC0BFA">
        <w:rPr>
          <w:b/>
          <w:sz w:val="22"/>
          <w:szCs w:val="22"/>
        </w:rPr>
        <w:t>APRESENTAÇÃO</w:t>
      </w:r>
    </w:p>
    <w:p w:rsidR="00F70B8F" w:rsidRPr="00EC0BFA" w:rsidRDefault="00F70B8F">
      <w:pPr>
        <w:pStyle w:val="Recuodecorpodetexto"/>
        <w:ind w:firstLine="720"/>
        <w:jc w:val="both"/>
        <w:rPr>
          <w:szCs w:val="22"/>
          <w:u w:val="none"/>
        </w:rPr>
      </w:pPr>
      <w:r w:rsidRPr="00EC0BFA">
        <w:rPr>
          <w:b w:val="0"/>
          <w:szCs w:val="22"/>
          <w:u w:val="none"/>
        </w:rPr>
        <w:t>Apresentamos a seguir a descrição detalhada dos serviços, materiais e técnicas que deverão ser utilizados para a</w:t>
      </w:r>
      <w:r w:rsidRPr="00EC0BFA">
        <w:rPr>
          <w:szCs w:val="22"/>
          <w:u w:val="none"/>
        </w:rPr>
        <w:t xml:space="preserve"> </w:t>
      </w:r>
      <w:r w:rsidR="00057C09" w:rsidRPr="00057C09">
        <w:rPr>
          <w:szCs w:val="22"/>
          <w:u w:val="none"/>
        </w:rPr>
        <w:t>Execução de m</w:t>
      </w:r>
      <w:r w:rsidR="000C26D8">
        <w:rPr>
          <w:szCs w:val="22"/>
          <w:u w:val="none"/>
        </w:rPr>
        <w:t xml:space="preserve">obiliário para o Refeitório </w:t>
      </w:r>
      <w:r w:rsidR="006D6295">
        <w:rPr>
          <w:szCs w:val="22"/>
          <w:u w:val="none"/>
        </w:rPr>
        <w:t xml:space="preserve">do Ensino Fundamental do Sesc </w:t>
      </w:r>
      <w:r w:rsidR="00B059E1">
        <w:rPr>
          <w:szCs w:val="22"/>
          <w:u w:val="none"/>
        </w:rPr>
        <w:t>Joinville</w:t>
      </w:r>
      <w:r w:rsidRPr="00EC0BFA">
        <w:rPr>
          <w:szCs w:val="22"/>
          <w:u w:val="none"/>
        </w:rPr>
        <w:t xml:space="preserve">. </w:t>
      </w:r>
      <w:r w:rsidRPr="00EC0BFA">
        <w:rPr>
          <w:b w:val="0"/>
          <w:szCs w:val="22"/>
          <w:u w:val="none"/>
        </w:rPr>
        <w:t xml:space="preserve">Qualquer modificação deverá ser comunicada </w:t>
      </w:r>
      <w:r w:rsidR="00057C09" w:rsidRPr="00057C09">
        <w:rPr>
          <w:b w:val="0"/>
          <w:szCs w:val="22"/>
          <w:u w:val="none"/>
        </w:rPr>
        <w:t>a Gerência de Infraestrutura</w:t>
      </w:r>
      <w:r w:rsidRPr="00EC0BFA">
        <w:rPr>
          <w:b w:val="0"/>
          <w:szCs w:val="22"/>
          <w:u w:val="none"/>
        </w:rPr>
        <w:t xml:space="preserve"> do SESC e ter a sua devida aprovação, conforme capítulo I deste memorial.</w:t>
      </w:r>
    </w:p>
    <w:p w:rsidR="00F70B8F" w:rsidRPr="00EC0BFA" w:rsidRDefault="00F70B8F">
      <w:pPr>
        <w:tabs>
          <w:tab w:val="left" w:pos="567"/>
        </w:tabs>
        <w:jc w:val="both"/>
        <w:rPr>
          <w:b/>
          <w:sz w:val="22"/>
          <w:szCs w:val="22"/>
        </w:rPr>
      </w:pPr>
    </w:p>
    <w:p w:rsidR="00E15E75" w:rsidRDefault="00F70B8F" w:rsidP="00AB4E36">
      <w:pPr>
        <w:pStyle w:val="Ttulo4"/>
        <w:numPr>
          <w:ilvl w:val="0"/>
          <w:numId w:val="6"/>
        </w:numPr>
        <w:shd w:val="pct10" w:color="auto" w:fill="auto"/>
        <w:rPr>
          <w:rFonts w:ascii="Times New Roman" w:hAnsi="Times New Roman"/>
          <w:sz w:val="22"/>
          <w:szCs w:val="22"/>
        </w:rPr>
      </w:pPr>
      <w:bookmarkStart w:id="23" w:name="_Toc767644"/>
      <w:bookmarkStart w:id="24" w:name="_Toc767765"/>
      <w:bookmarkStart w:id="25" w:name="_Toc83291739"/>
      <w:bookmarkStart w:id="26" w:name="_Toc178776569"/>
      <w:r w:rsidRPr="00EC0BFA">
        <w:rPr>
          <w:rFonts w:ascii="Times New Roman" w:hAnsi="Times New Roman"/>
          <w:sz w:val="22"/>
          <w:szCs w:val="22"/>
        </w:rPr>
        <w:t xml:space="preserve">– </w:t>
      </w:r>
      <w:bookmarkEnd w:id="23"/>
      <w:bookmarkEnd w:id="24"/>
      <w:r w:rsidRPr="00EC0BFA">
        <w:rPr>
          <w:rFonts w:ascii="Times New Roman" w:hAnsi="Times New Roman"/>
          <w:sz w:val="22"/>
          <w:szCs w:val="22"/>
        </w:rPr>
        <w:t>MÓDULOS</w:t>
      </w:r>
      <w:bookmarkStart w:id="27" w:name="_Hlt83291927"/>
      <w:bookmarkStart w:id="28" w:name="_Toc83291740"/>
      <w:bookmarkEnd w:id="25"/>
      <w:bookmarkEnd w:id="27"/>
      <w:bookmarkEnd w:id="26"/>
    </w:p>
    <w:p w:rsidR="00AB4E36" w:rsidRDefault="00AB4E36" w:rsidP="00AB4E36"/>
    <w:p w:rsidR="006D6295" w:rsidRPr="005064BC" w:rsidRDefault="006D6295" w:rsidP="005064BC">
      <w:pPr>
        <w:pStyle w:val="Ttulo4"/>
        <w:numPr>
          <w:ilvl w:val="1"/>
          <w:numId w:val="5"/>
        </w:numPr>
        <w:rPr>
          <w:rFonts w:ascii="Times New Roman" w:hAnsi="Times New Roman"/>
          <w:sz w:val="22"/>
          <w:szCs w:val="22"/>
          <w:highlight w:val="lightGray"/>
        </w:rPr>
      </w:pPr>
      <w:bookmarkStart w:id="29" w:name="_Toc178776570"/>
      <w:r w:rsidRPr="005064BC">
        <w:rPr>
          <w:rFonts w:ascii="Times New Roman" w:hAnsi="Times New Roman"/>
          <w:sz w:val="22"/>
          <w:szCs w:val="22"/>
          <w:highlight w:val="lightGray"/>
        </w:rPr>
        <w:t>Bancada Baixa Refeitório ME 25 B</w:t>
      </w:r>
      <w:bookmarkEnd w:id="29"/>
    </w:p>
    <w:p w:rsidR="006D6295" w:rsidRPr="00565E34" w:rsidRDefault="006D6295" w:rsidP="006D6295">
      <w:pPr>
        <w:jc w:val="both"/>
        <w:rPr>
          <w:sz w:val="22"/>
          <w:szCs w:val="22"/>
        </w:rPr>
      </w:pPr>
    </w:p>
    <w:p w:rsidR="006D6295" w:rsidRPr="00565E34" w:rsidRDefault="004E553C" w:rsidP="004E553C">
      <w:pPr>
        <w:pStyle w:val="PargrafodaLista"/>
        <w:numPr>
          <w:ilvl w:val="2"/>
          <w:numId w:val="10"/>
        </w:numPr>
        <w:jc w:val="both"/>
        <w:rPr>
          <w:b/>
          <w:sz w:val="22"/>
          <w:szCs w:val="22"/>
        </w:rPr>
      </w:pPr>
      <w:r>
        <w:rPr>
          <w:b/>
          <w:sz w:val="22"/>
          <w:szCs w:val="22"/>
        </w:rPr>
        <w:t xml:space="preserve">1.1.1 </w:t>
      </w:r>
      <w:r w:rsidR="006D6295" w:rsidRPr="00565E34">
        <w:rPr>
          <w:b/>
          <w:sz w:val="22"/>
          <w:szCs w:val="22"/>
        </w:rPr>
        <w:t xml:space="preserve">ESTRUTURA: </w:t>
      </w:r>
    </w:p>
    <w:p w:rsidR="006D6295" w:rsidRPr="00565E34" w:rsidRDefault="006D6295" w:rsidP="006D6295">
      <w:pPr>
        <w:pStyle w:val="PargrafodaLista"/>
        <w:ind w:left="709"/>
        <w:jc w:val="both"/>
        <w:rPr>
          <w:sz w:val="22"/>
          <w:szCs w:val="22"/>
        </w:rPr>
      </w:pPr>
      <w:proofErr w:type="gramStart"/>
      <w:r w:rsidRPr="00565E34">
        <w:rPr>
          <w:sz w:val="22"/>
          <w:szCs w:val="22"/>
        </w:rPr>
        <w:t>O  móvel</w:t>
      </w:r>
      <w:proofErr w:type="gramEnd"/>
      <w:r w:rsidRPr="00565E34">
        <w:rPr>
          <w:sz w:val="22"/>
          <w:szCs w:val="22"/>
        </w:rPr>
        <w:t xml:space="preserve"> deverá ser executado com estrutura em MDF - 1</w:t>
      </w:r>
      <w:r>
        <w:rPr>
          <w:sz w:val="22"/>
          <w:szCs w:val="22"/>
        </w:rPr>
        <w:t>8</w:t>
      </w:r>
      <w:r w:rsidRPr="00565E34">
        <w:rPr>
          <w:sz w:val="22"/>
          <w:szCs w:val="22"/>
        </w:rPr>
        <w:t>mm</w:t>
      </w:r>
      <w:r>
        <w:rPr>
          <w:sz w:val="22"/>
          <w:szCs w:val="22"/>
        </w:rPr>
        <w:t xml:space="preserve"> e 25mm</w:t>
      </w:r>
      <w:r w:rsidRPr="00565E34">
        <w:rPr>
          <w:sz w:val="22"/>
          <w:szCs w:val="22"/>
        </w:rPr>
        <w:t xml:space="preserve"> (Standard). Toda a base de apoio do móvel será</w:t>
      </w:r>
      <w:r>
        <w:rPr>
          <w:sz w:val="22"/>
          <w:szCs w:val="22"/>
        </w:rPr>
        <w:t xml:space="preserve"> em madeira maciça resistente a </w:t>
      </w:r>
      <w:r w:rsidRPr="00565E34">
        <w:rPr>
          <w:sz w:val="22"/>
          <w:szCs w:val="22"/>
        </w:rPr>
        <w:t xml:space="preserve">umidade e devidamente revestida com </w:t>
      </w:r>
      <w:r>
        <w:rPr>
          <w:sz w:val="22"/>
          <w:szCs w:val="22"/>
        </w:rPr>
        <w:t>aço inox AISI 304 Liga 18.8.</w:t>
      </w:r>
    </w:p>
    <w:p w:rsidR="006D6295" w:rsidRPr="00565E34" w:rsidRDefault="006D6295" w:rsidP="004E553C">
      <w:pPr>
        <w:pStyle w:val="PargrafodaLista"/>
        <w:numPr>
          <w:ilvl w:val="2"/>
          <w:numId w:val="10"/>
        </w:numPr>
        <w:jc w:val="both"/>
        <w:rPr>
          <w:b/>
          <w:sz w:val="22"/>
          <w:szCs w:val="22"/>
        </w:rPr>
      </w:pPr>
      <w:r w:rsidRPr="00565E34">
        <w:rPr>
          <w:b/>
          <w:sz w:val="22"/>
          <w:szCs w:val="22"/>
        </w:rPr>
        <w:t xml:space="preserve">REVESTIMENTO EXTERNO: </w:t>
      </w:r>
    </w:p>
    <w:p w:rsidR="006D6295" w:rsidRPr="00565E34" w:rsidRDefault="006D6295" w:rsidP="006D6295">
      <w:pPr>
        <w:pStyle w:val="PargrafodaLista"/>
        <w:jc w:val="both"/>
        <w:rPr>
          <w:sz w:val="22"/>
          <w:szCs w:val="22"/>
        </w:rPr>
      </w:pPr>
      <w:r w:rsidRPr="00565E34">
        <w:rPr>
          <w:sz w:val="22"/>
          <w:szCs w:val="22"/>
        </w:rPr>
        <w:t xml:space="preserve">Revestimento </w:t>
      </w:r>
      <w:r>
        <w:rPr>
          <w:sz w:val="22"/>
          <w:szCs w:val="22"/>
        </w:rPr>
        <w:t>Laminado de Alta Pressão cor</w:t>
      </w:r>
      <w:r w:rsidRPr="00565E34">
        <w:rPr>
          <w:sz w:val="22"/>
          <w:szCs w:val="22"/>
        </w:rPr>
        <w:t xml:space="preserve"> </w:t>
      </w:r>
      <w:r>
        <w:rPr>
          <w:sz w:val="22"/>
          <w:szCs w:val="22"/>
        </w:rPr>
        <w:t>Teka Natural (M 888)</w:t>
      </w:r>
      <w:r w:rsidRPr="00565E34">
        <w:rPr>
          <w:sz w:val="22"/>
          <w:szCs w:val="22"/>
        </w:rPr>
        <w:t xml:space="preserve"> -  </w:t>
      </w:r>
      <w:r>
        <w:rPr>
          <w:sz w:val="22"/>
          <w:szCs w:val="22"/>
        </w:rPr>
        <w:t xml:space="preserve">Padrão </w:t>
      </w:r>
      <w:proofErr w:type="spellStart"/>
      <w:r>
        <w:rPr>
          <w:sz w:val="22"/>
          <w:szCs w:val="22"/>
        </w:rPr>
        <w:t>Texturizado</w:t>
      </w:r>
      <w:proofErr w:type="spellEnd"/>
      <w:r>
        <w:rPr>
          <w:sz w:val="22"/>
          <w:szCs w:val="22"/>
        </w:rPr>
        <w:t xml:space="preserve"> (TX)</w:t>
      </w:r>
      <w:r w:rsidRPr="00565E34">
        <w:rPr>
          <w:sz w:val="22"/>
          <w:szCs w:val="22"/>
        </w:rPr>
        <w:t xml:space="preserve"> - Marca </w:t>
      </w:r>
      <w:r>
        <w:rPr>
          <w:sz w:val="22"/>
          <w:szCs w:val="22"/>
        </w:rPr>
        <w:t xml:space="preserve">Fórmica </w:t>
      </w:r>
      <w:r w:rsidRPr="00565E34">
        <w:rPr>
          <w:sz w:val="22"/>
          <w:szCs w:val="22"/>
        </w:rPr>
        <w:t>ou equivalente</w:t>
      </w:r>
    </w:p>
    <w:p w:rsidR="006D6295" w:rsidRPr="00565E34" w:rsidRDefault="006D6295" w:rsidP="004E553C">
      <w:pPr>
        <w:pStyle w:val="PargrafodaLista"/>
        <w:numPr>
          <w:ilvl w:val="2"/>
          <w:numId w:val="10"/>
        </w:numPr>
        <w:jc w:val="both"/>
        <w:rPr>
          <w:b/>
          <w:sz w:val="22"/>
          <w:szCs w:val="22"/>
        </w:rPr>
      </w:pPr>
      <w:r w:rsidRPr="00565E34">
        <w:rPr>
          <w:b/>
          <w:sz w:val="22"/>
          <w:szCs w:val="22"/>
        </w:rPr>
        <w:t xml:space="preserve">REVESTIMENTO INTERNO: </w:t>
      </w:r>
    </w:p>
    <w:p w:rsidR="006D6295" w:rsidRPr="00565E34" w:rsidRDefault="006D6295" w:rsidP="006D6295">
      <w:pPr>
        <w:pStyle w:val="PargrafodaLista"/>
        <w:jc w:val="both"/>
        <w:rPr>
          <w:sz w:val="22"/>
          <w:szCs w:val="22"/>
        </w:rPr>
      </w:pPr>
      <w:r>
        <w:rPr>
          <w:sz w:val="22"/>
          <w:szCs w:val="22"/>
        </w:rPr>
        <w:t xml:space="preserve">MDF </w:t>
      </w:r>
      <w:proofErr w:type="spellStart"/>
      <w:r>
        <w:rPr>
          <w:sz w:val="22"/>
          <w:szCs w:val="22"/>
        </w:rPr>
        <w:t>Melamínico</w:t>
      </w:r>
      <w:proofErr w:type="spellEnd"/>
      <w:r>
        <w:rPr>
          <w:sz w:val="22"/>
          <w:szCs w:val="22"/>
        </w:rPr>
        <w:t xml:space="preserve"> BP Branco.</w:t>
      </w:r>
    </w:p>
    <w:p w:rsidR="006D6295" w:rsidRPr="00565E34" w:rsidRDefault="006D6295" w:rsidP="004E553C">
      <w:pPr>
        <w:pStyle w:val="PargrafodaLista"/>
        <w:numPr>
          <w:ilvl w:val="2"/>
          <w:numId w:val="10"/>
        </w:numPr>
        <w:jc w:val="both"/>
        <w:rPr>
          <w:b/>
          <w:sz w:val="22"/>
          <w:szCs w:val="22"/>
        </w:rPr>
      </w:pPr>
      <w:r w:rsidRPr="00565E34">
        <w:rPr>
          <w:b/>
          <w:sz w:val="22"/>
          <w:szCs w:val="22"/>
        </w:rPr>
        <w:t xml:space="preserve">PUXADORES: </w:t>
      </w:r>
    </w:p>
    <w:p w:rsidR="006D6295" w:rsidRDefault="006D6295" w:rsidP="006D6295">
      <w:pPr>
        <w:pStyle w:val="PargrafodaLista"/>
        <w:jc w:val="both"/>
        <w:rPr>
          <w:sz w:val="22"/>
          <w:szCs w:val="22"/>
        </w:rPr>
      </w:pPr>
      <w:r w:rsidRPr="00565E34">
        <w:rPr>
          <w:sz w:val="22"/>
          <w:szCs w:val="22"/>
        </w:rPr>
        <w:t xml:space="preserve">Tipo Haste – </w:t>
      </w:r>
      <w:proofErr w:type="spellStart"/>
      <w:r w:rsidRPr="00565E34">
        <w:rPr>
          <w:sz w:val="22"/>
          <w:szCs w:val="22"/>
        </w:rPr>
        <w:t>Cód</w:t>
      </w:r>
      <w:proofErr w:type="spellEnd"/>
      <w:r w:rsidRPr="00565E34">
        <w:rPr>
          <w:sz w:val="22"/>
          <w:szCs w:val="22"/>
        </w:rPr>
        <w:t xml:space="preserve">: C1521 – tamanho </w:t>
      </w:r>
      <w:r>
        <w:rPr>
          <w:sz w:val="22"/>
          <w:szCs w:val="22"/>
        </w:rPr>
        <w:t>160</w:t>
      </w:r>
      <w:r w:rsidRPr="00565E34">
        <w:rPr>
          <w:sz w:val="22"/>
          <w:szCs w:val="22"/>
        </w:rPr>
        <w:t xml:space="preserve"> mm - Acabamento Escovado - Marca </w:t>
      </w:r>
      <w:proofErr w:type="spellStart"/>
      <w:r w:rsidRPr="00565E34">
        <w:rPr>
          <w:sz w:val="22"/>
          <w:szCs w:val="22"/>
        </w:rPr>
        <w:t>Italy</w:t>
      </w:r>
      <w:proofErr w:type="spellEnd"/>
      <w:r w:rsidRPr="00565E34">
        <w:rPr>
          <w:sz w:val="22"/>
          <w:szCs w:val="22"/>
        </w:rPr>
        <w:t xml:space="preserve"> </w:t>
      </w:r>
      <w:proofErr w:type="spellStart"/>
      <w:r w:rsidRPr="00565E34">
        <w:rPr>
          <w:sz w:val="22"/>
          <w:szCs w:val="22"/>
        </w:rPr>
        <w:t>Line</w:t>
      </w:r>
      <w:proofErr w:type="spellEnd"/>
      <w:r w:rsidRPr="00565E34">
        <w:rPr>
          <w:sz w:val="22"/>
          <w:szCs w:val="22"/>
        </w:rPr>
        <w:t xml:space="preserve"> ou equivalente </w:t>
      </w:r>
    </w:p>
    <w:p w:rsidR="006D6295" w:rsidRDefault="006D6295" w:rsidP="004E553C">
      <w:pPr>
        <w:pStyle w:val="PargrafodaLista"/>
        <w:numPr>
          <w:ilvl w:val="2"/>
          <w:numId w:val="10"/>
        </w:numPr>
        <w:jc w:val="both"/>
        <w:rPr>
          <w:b/>
          <w:sz w:val="22"/>
          <w:szCs w:val="22"/>
        </w:rPr>
      </w:pPr>
      <w:r>
        <w:rPr>
          <w:b/>
          <w:sz w:val="22"/>
          <w:szCs w:val="22"/>
        </w:rPr>
        <w:t xml:space="preserve">DOBRADIÇAS: </w:t>
      </w:r>
    </w:p>
    <w:p w:rsidR="006D6295" w:rsidRDefault="006D6295" w:rsidP="006D6295">
      <w:pPr>
        <w:pStyle w:val="PargrafodaLista"/>
        <w:jc w:val="both"/>
        <w:rPr>
          <w:sz w:val="22"/>
          <w:szCs w:val="22"/>
        </w:rPr>
      </w:pPr>
      <w:r>
        <w:rPr>
          <w:sz w:val="22"/>
          <w:szCs w:val="22"/>
        </w:rPr>
        <w:t xml:space="preserve">As dobradiças deverão ser do tipo caneco, podendo ser das marcas: </w:t>
      </w:r>
      <w:proofErr w:type="spellStart"/>
      <w:r>
        <w:rPr>
          <w:sz w:val="22"/>
          <w:szCs w:val="22"/>
        </w:rPr>
        <w:t>Hettich</w:t>
      </w:r>
      <w:proofErr w:type="spellEnd"/>
      <w:r>
        <w:rPr>
          <w:sz w:val="22"/>
          <w:szCs w:val="22"/>
        </w:rPr>
        <w:t xml:space="preserve">, </w:t>
      </w:r>
      <w:proofErr w:type="spellStart"/>
      <w:r>
        <w:rPr>
          <w:sz w:val="22"/>
          <w:szCs w:val="22"/>
        </w:rPr>
        <w:t>Salice</w:t>
      </w:r>
      <w:proofErr w:type="spellEnd"/>
      <w:r>
        <w:rPr>
          <w:sz w:val="22"/>
          <w:szCs w:val="22"/>
        </w:rPr>
        <w:t xml:space="preserve"> Italiana, FGV ou equivalente.</w:t>
      </w:r>
    </w:p>
    <w:p w:rsidR="006D6295" w:rsidRPr="00192CE0" w:rsidRDefault="006D6295" w:rsidP="004E553C">
      <w:pPr>
        <w:pStyle w:val="PargrafodaLista"/>
        <w:numPr>
          <w:ilvl w:val="2"/>
          <w:numId w:val="10"/>
        </w:numPr>
        <w:jc w:val="both"/>
        <w:rPr>
          <w:b/>
          <w:sz w:val="22"/>
          <w:szCs w:val="22"/>
        </w:rPr>
      </w:pPr>
      <w:r w:rsidRPr="00192CE0">
        <w:rPr>
          <w:b/>
          <w:sz w:val="22"/>
          <w:szCs w:val="22"/>
        </w:rPr>
        <w:t>TAMPO/</w:t>
      </w:r>
      <w:r>
        <w:rPr>
          <w:b/>
          <w:sz w:val="22"/>
          <w:szCs w:val="22"/>
        </w:rPr>
        <w:t xml:space="preserve"> </w:t>
      </w:r>
      <w:r w:rsidRPr="00192CE0">
        <w:rPr>
          <w:b/>
          <w:sz w:val="22"/>
          <w:szCs w:val="22"/>
        </w:rPr>
        <w:t>RODATAMPO</w:t>
      </w:r>
      <w:r>
        <w:rPr>
          <w:b/>
          <w:sz w:val="22"/>
          <w:szCs w:val="22"/>
        </w:rPr>
        <w:t>/ RODAPÉ</w:t>
      </w:r>
      <w:r w:rsidRPr="00192CE0">
        <w:rPr>
          <w:b/>
          <w:sz w:val="22"/>
          <w:szCs w:val="22"/>
        </w:rPr>
        <w:t>:</w:t>
      </w:r>
      <w:r w:rsidRPr="004E553C">
        <w:rPr>
          <w:b/>
          <w:sz w:val="22"/>
          <w:szCs w:val="22"/>
        </w:rPr>
        <w:t xml:space="preserve"> </w:t>
      </w:r>
    </w:p>
    <w:p w:rsidR="006D6295" w:rsidRDefault="006D6295" w:rsidP="006D6295">
      <w:pPr>
        <w:pStyle w:val="PargrafodaLista"/>
        <w:ind w:left="709"/>
        <w:jc w:val="both"/>
        <w:rPr>
          <w:sz w:val="22"/>
          <w:szCs w:val="22"/>
        </w:rPr>
      </w:pPr>
      <w:r>
        <w:rPr>
          <w:sz w:val="22"/>
          <w:szCs w:val="22"/>
        </w:rPr>
        <w:t xml:space="preserve">Em Aço Inox AISI 304 Liga 18.8, borda arredondada. Rodapé em madeira maciça resistente a </w:t>
      </w:r>
      <w:r w:rsidRPr="00565E34">
        <w:rPr>
          <w:sz w:val="22"/>
          <w:szCs w:val="22"/>
        </w:rPr>
        <w:t xml:space="preserve">umidade e devidamente revestida com </w:t>
      </w:r>
      <w:r>
        <w:rPr>
          <w:sz w:val="22"/>
          <w:szCs w:val="22"/>
        </w:rPr>
        <w:t>aço inox AISI 304 Liga 18.8.</w:t>
      </w:r>
    </w:p>
    <w:p w:rsidR="006D6295" w:rsidRPr="00C81289" w:rsidRDefault="006D6295" w:rsidP="006D6295">
      <w:pPr>
        <w:pStyle w:val="PargrafodaLista"/>
        <w:ind w:left="709"/>
        <w:jc w:val="center"/>
        <w:rPr>
          <w:b/>
          <w:sz w:val="22"/>
          <w:szCs w:val="22"/>
        </w:rPr>
      </w:pPr>
      <w:r>
        <w:rPr>
          <w:noProof/>
        </w:rPr>
        <w:drawing>
          <wp:inline distT="0" distB="0" distL="0" distR="0" wp14:anchorId="652615D3" wp14:editId="012024CF">
            <wp:extent cx="2171700" cy="2268877"/>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79604" cy="2277134"/>
                    </a:xfrm>
                    <a:prstGeom prst="rect">
                      <a:avLst/>
                    </a:prstGeom>
                  </pic:spPr>
                </pic:pic>
              </a:graphicData>
            </a:graphic>
          </wp:inline>
        </w:drawing>
      </w:r>
    </w:p>
    <w:p w:rsidR="006D6295" w:rsidRPr="00565E34" w:rsidRDefault="006D6295" w:rsidP="004E553C">
      <w:pPr>
        <w:pStyle w:val="PargrafodaLista"/>
        <w:numPr>
          <w:ilvl w:val="1"/>
          <w:numId w:val="11"/>
        </w:numPr>
        <w:jc w:val="both"/>
        <w:rPr>
          <w:b/>
          <w:sz w:val="22"/>
          <w:szCs w:val="22"/>
        </w:rPr>
      </w:pPr>
      <w:r w:rsidRPr="00565E34">
        <w:rPr>
          <w:b/>
          <w:sz w:val="22"/>
          <w:szCs w:val="22"/>
        </w:rPr>
        <w:t xml:space="preserve">ACESSÓRIOS: </w:t>
      </w:r>
    </w:p>
    <w:p w:rsidR="006D6295" w:rsidRDefault="006D6295" w:rsidP="006D6295">
      <w:pPr>
        <w:pStyle w:val="PargrafodaLista"/>
        <w:jc w:val="both"/>
        <w:rPr>
          <w:sz w:val="22"/>
          <w:szCs w:val="22"/>
        </w:rPr>
      </w:pPr>
      <w:r>
        <w:rPr>
          <w:sz w:val="22"/>
          <w:szCs w:val="22"/>
        </w:rPr>
        <w:t xml:space="preserve">Pino suporte para prateleira móvel, em plástico branco (fornecer 4 pinos para cada prateleira e 8 pinos extras) </w:t>
      </w:r>
    </w:p>
    <w:p w:rsidR="006D6295" w:rsidRPr="00565E34" w:rsidRDefault="006D6295" w:rsidP="006D6295">
      <w:pPr>
        <w:pStyle w:val="PargrafodaLista"/>
        <w:jc w:val="both"/>
        <w:rPr>
          <w:sz w:val="22"/>
          <w:szCs w:val="22"/>
        </w:rPr>
      </w:pPr>
      <w:r>
        <w:rPr>
          <w:sz w:val="22"/>
          <w:szCs w:val="22"/>
        </w:rPr>
        <w:t xml:space="preserve">Deverá ter </w:t>
      </w:r>
      <w:r w:rsidRPr="00565E34">
        <w:rPr>
          <w:sz w:val="22"/>
          <w:szCs w:val="22"/>
        </w:rPr>
        <w:t xml:space="preserve">fechadura de cilindro para travamento </w:t>
      </w:r>
      <w:r>
        <w:rPr>
          <w:sz w:val="22"/>
          <w:szCs w:val="22"/>
        </w:rPr>
        <w:t xml:space="preserve">das portas </w:t>
      </w:r>
      <w:r w:rsidRPr="00565E34">
        <w:rPr>
          <w:sz w:val="22"/>
          <w:szCs w:val="22"/>
        </w:rPr>
        <w:t xml:space="preserve">da marca </w:t>
      </w:r>
      <w:r>
        <w:rPr>
          <w:sz w:val="22"/>
          <w:szCs w:val="22"/>
        </w:rPr>
        <w:t>Soprano</w:t>
      </w:r>
      <w:r w:rsidRPr="00565E34">
        <w:rPr>
          <w:sz w:val="22"/>
          <w:szCs w:val="22"/>
        </w:rPr>
        <w:t xml:space="preserve"> ou equivalente, com duas chaves de igual segredo. </w:t>
      </w:r>
    </w:p>
    <w:p w:rsidR="006D6295" w:rsidRPr="00565E34" w:rsidRDefault="006D6295" w:rsidP="004E553C">
      <w:pPr>
        <w:pStyle w:val="PargrafodaLista"/>
        <w:numPr>
          <w:ilvl w:val="1"/>
          <w:numId w:val="11"/>
        </w:numPr>
        <w:jc w:val="both"/>
        <w:rPr>
          <w:b/>
          <w:sz w:val="22"/>
          <w:szCs w:val="22"/>
        </w:rPr>
      </w:pPr>
      <w:r w:rsidRPr="00565E34">
        <w:rPr>
          <w:b/>
          <w:sz w:val="22"/>
          <w:szCs w:val="22"/>
        </w:rPr>
        <w:t xml:space="preserve">DIMENSÕES: </w:t>
      </w:r>
    </w:p>
    <w:p w:rsidR="006D6295" w:rsidRPr="00565E34" w:rsidRDefault="006D6295" w:rsidP="006D6295">
      <w:pPr>
        <w:pStyle w:val="PargrafodaLista"/>
        <w:jc w:val="both"/>
        <w:rPr>
          <w:sz w:val="22"/>
          <w:szCs w:val="22"/>
        </w:rPr>
      </w:pPr>
      <w:r>
        <w:rPr>
          <w:sz w:val="22"/>
          <w:szCs w:val="22"/>
        </w:rPr>
        <w:t>180</w:t>
      </w:r>
      <w:r w:rsidRPr="00565E34">
        <w:rPr>
          <w:sz w:val="22"/>
          <w:szCs w:val="22"/>
        </w:rPr>
        <w:t>x</w:t>
      </w:r>
      <w:r>
        <w:rPr>
          <w:sz w:val="22"/>
          <w:szCs w:val="22"/>
        </w:rPr>
        <w:t>50</w:t>
      </w:r>
      <w:r w:rsidRPr="00565E34">
        <w:rPr>
          <w:sz w:val="22"/>
          <w:szCs w:val="22"/>
        </w:rPr>
        <w:t>x</w:t>
      </w:r>
      <w:r>
        <w:rPr>
          <w:sz w:val="22"/>
          <w:szCs w:val="22"/>
        </w:rPr>
        <w:t>75</w:t>
      </w:r>
      <w:r w:rsidRPr="00565E34">
        <w:rPr>
          <w:sz w:val="22"/>
          <w:szCs w:val="22"/>
        </w:rPr>
        <w:t xml:space="preserve"> cm (</w:t>
      </w:r>
      <w:proofErr w:type="spellStart"/>
      <w:r w:rsidRPr="00565E34">
        <w:rPr>
          <w:sz w:val="22"/>
          <w:szCs w:val="22"/>
        </w:rPr>
        <w:t>LxPxA</w:t>
      </w:r>
      <w:proofErr w:type="spellEnd"/>
      <w:r w:rsidRPr="00565E34">
        <w:rPr>
          <w:sz w:val="22"/>
          <w:szCs w:val="22"/>
        </w:rPr>
        <w:t>)</w:t>
      </w:r>
    </w:p>
    <w:p w:rsidR="006D6295" w:rsidRDefault="006D6295" w:rsidP="00AB4E36"/>
    <w:p w:rsidR="00AB4E36" w:rsidRPr="00AB4E36" w:rsidRDefault="00AB4E36" w:rsidP="00AB4E36"/>
    <w:p w:rsidR="00E15E75" w:rsidRDefault="00E15E75" w:rsidP="00E15E75">
      <w:pPr>
        <w:pStyle w:val="PargrafodaLista"/>
        <w:ind w:left="465"/>
        <w:jc w:val="both"/>
        <w:rPr>
          <w:b/>
          <w:sz w:val="22"/>
          <w:szCs w:val="22"/>
        </w:rPr>
      </w:pPr>
    </w:p>
    <w:p w:rsidR="00073248" w:rsidRPr="00073248" w:rsidRDefault="005064BC" w:rsidP="00C90504">
      <w:pPr>
        <w:pStyle w:val="Ttulo4"/>
        <w:numPr>
          <w:ilvl w:val="1"/>
          <w:numId w:val="13"/>
        </w:numPr>
        <w:rPr>
          <w:rFonts w:ascii="Times New Roman" w:hAnsi="Times New Roman"/>
          <w:sz w:val="22"/>
          <w:szCs w:val="22"/>
          <w:highlight w:val="lightGray"/>
        </w:rPr>
      </w:pPr>
      <w:bookmarkStart w:id="30" w:name="_Toc461553679"/>
      <w:bookmarkStart w:id="31" w:name="_Toc178776571"/>
      <w:r>
        <w:rPr>
          <w:rFonts w:ascii="Times New Roman" w:hAnsi="Times New Roman"/>
          <w:sz w:val="22"/>
          <w:szCs w:val="22"/>
          <w:highlight w:val="lightGray"/>
        </w:rPr>
        <w:t>Bancada Lanche ME 100</w:t>
      </w:r>
      <w:bookmarkEnd w:id="30"/>
      <w:bookmarkEnd w:id="31"/>
    </w:p>
    <w:p w:rsidR="00073248" w:rsidRPr="00565E34" w:rsidRDefault="00073248" w:rsidP="00073248">
      <w:pPr>
        <w:jc w:val="both"/>
        <w:rPr>
          <w:sz w:val="22"/>
          <w:szCs w:val="22"/>
        </w:rPr>
      </w:pPr>
    </w:p>
    <w:p w:rsidR="00073248" w:rsidRPr="00057C09" w:rsidRDefault="00057C09" w:rsidP="00057C09">
      <w:pPr>
        <w:jc w:val="both"/>
        <w:rPr>
          <w:b/>
          <w:sz w:val="22"/>
          <w:szCs w:val="22"/>
        </w:rPr>
      </w:pPr>
      <w:r>
        <w:rPr>
          <w:b/>
          <w:sz w:val="22"/>
          <w:szCs w:val="22"/>
        </w:rPr>
        <w:t>1.</w:t>
      </w:r>
      <w:r w:rsidR="00C90504">
        <w:rPr>
          <w:b/>
          <w:sz w:val="22"/>
          <w:szCs w:val="22"/>
        </w:rPr>
        <w:t>4</w:t>
      </w:r>
      <w:r>
        <w:rPr>
          <w:b/>
          <w:sz w:val="22"/>
          <w:szCs w:val="22"/>
        </w:rPr>
        <w:t xml:space="preserve">.1 </w:t>
      </w:r>
      <w:r w:rsidR="00073248" w:rsidRPr="00057C09">
        <w:rPr>
          <w:b/>
          <w:sz w:val="22"/>
          <w:szCs w:val="22"/>
        </w:rPr>
        <w:t xml:space="preserve">ESTRUTURA: </w:t>
      </w:r>
    </w:p>
    <w:p w:rsidR="00073248" w:rsidRPr="00565E34" w:rsidRDefault="00073248" w:rsidP="00073248">
      <w:pPr>
        <w:pStyle w:val="PargrafodaLista"/>
        <w:ind w:left="709"/>
        <w:jc w:val="both"/>
        <w:rPr>
          <w:sz w:val="22"/>
          <w:szCs w:val="22"/>
        </w:rPr>
      </w:pPr>
      <w:proofErr w:type="gramStart"/>
      <w:r w:rsidRPr="00565E34">
        <w:rPr>
          <w:sz w:val="22"/>
          <w:szCs w:val="22"/>
        </w:rPr>
        <w:t>O  móvel</w:t>
      </w:r>
      <w:proofErr w:type="gramEnd"/>
      <w:r w:rsidRPr="00565E34">
        <w:rPr>
          <w:sz w:val="22"/>
          <w:szCs w:val="22"/>
        </w:rPr>
        <w:t xml:space="preserve"> deverá ser executado com estrutura em </w:t>
      </w:r>
      <w:r w:rsidR="009E742F">
        <w:rPr>
          <w:sz w:val="22"/>
          <w:szCs w:val="22"/>
        </w:rPr>
        <w:t xml:space="preserve">Metalon 30x30mm e </w:t>
      </w:r>
      <w:r w:rsidRPr="00565E34">
        <w:rPr>
          <w:sz w:val="22"/>
          <w:szCs w:val="22"/>
        </w:rPr>
        <w:t>MDF - 1</w:t>
      </w:r>
      <w:r>
        <w:rPr>
          <w:sz w:val="22"/>
          <w:szCs w:val="22"/>
        </w:rPr>
        <w:t>8</w:t>
      </w:r>
      <w:r w:rsidRPr="00565E34">
        <w:rPr>
          <w:sz w:val="22"/>
          <w:szCs w:val="22"/>
        </w:rPr>
        <w:t>mm</w:t>
      </w:r>
      <w:r>
        <w:rPr>
          <w:sz w:val="22"/>
          <w:szCs w:val="22"/>
        </w:rPr>
        <w:t xml:space="preserve"> </w:t>
      </w:r>
      <w:r w:rsidRPr="00565E34">
        <w:rPr>
          <w:sz w:val="22"/>
          <w:szCs w:val="22"/>
        </w:rPr>
        <w:t>(Standard). Toda a base de apoio do móvel será</w:t>
      </w:r>
      <w:r>
        <w:rPr>
          <w:sz w:val="22"/>
          <w:szCs w:val="22"/>
        </w:rPr>
        <w:t xml:space="preserve"> em </w:t>
      </w:r>
      <w:r w:rsidR="009E742F">
        <w:rPr>
          <w:sz w:val="22"/>
          <w:szCs w:val="22"/>
        </w:rPr>
        <w:t>rodízios com</w:t>
      </w:r>
      <w:r w:rsidR="00146A02">
        <w:rPr>
          <w:sz w:val="22"/>
          <w:szCs w:val="22"/>
        </w:rPr>
        <w:t xml:space="preserve"> e sem</w:t>
      </w:r>
      <w:r w:rsidR="009E742F">
        <w:rPr>
          <w:sz w:val="22"/>
          <w:szCs w:val="22"/>
        </w:rPr>
        <w:t xml:space="preserve"> trava 10cm de altura.</w:t>
      </w:r>
    </w:p>
    <w:p w:rsidR="00073248" w:rsidRPr="00057C09" w:rsidRDefault="00057C09" w:rsidP="00057C09">
      <w:pPr>
        <w:jc w:val="both"/>
        <w:rPr>
          <w:b/>
          <w:sz w:val="22"/>
          <w:szCs w:val="22"/>
        </w:rPr>
      </w:pPr>
      <w:r>
        <w:rPr>
          <w:b/>
          <w:sz w:val="22"/>
          <w:szCs w:val="22"/>
        </w:rPr>
        <w:t>1.</w:t>
      </w:r>
      <w:r w:rsidR="00C90504">
        <w:rPr>
          <w:b/>
          <w:sz w:val="22"/>
          <w:szCs w:val="22"/>
        </w:rPr>
        <w:t>4</w:t>
      </w:r>
      <w:r>
        <w:rPr>
          <w:b/>
          <w:sz w:val="22"/>
          <w:szCs w:val="22"/>
        </w:rPr>
        <w:t xml:space="preserve">.2 </w:t>
      </w:r>
      <w:r w:rsidR="00073248" w:rsidRPr="00057C09">
        <w:rPr>
          <w:b/>
          <w:sz w:val="22"/>
          <w:szCs w:val="22"/>
        </w:rPr>
        <w:t xml:space="preserve">REVESTIMENTO EXTERNO: </w:t>
      </w:r>
    </w:p>
    <w:p w:rsidR="00073248" w:rsidRPr="00565E34" w:rsidRDefault="005064BC" w:rsidP="00073248">
      <w:pPr>
        <w:pStyle w:val="PargrafodaLista"/>
        <w:jc w:val="both"/>
        <w:rPr>
          <w:sz w:val="22"/>
          <w:szCs w:val="22"/>
        </w:rPr>
      </w:pPr>
      <w:r w:rsidRPr="00C90504">
        <w:rPr>
          <w:sz w:val="22"/>
          <w:szCs w:val="22"/>
        </w:rPr>
        <w:t xml:space="preserve">Laminado em alta pressão </w:t>
      </w:r>
      <w:proofErr w:type="spellStart"/>
      <w:r w:rsidRPr="00C90504">
        <w:rPr>
          <w:sz w:val="22"/>
          <w:szCs w:val="22"/>
        </w:rPr>
        <w:t>Purple</w:t>
      </w:r>
      <w:proofErr w:type="spellEnd"/>
      <w:r w:rsidRPr="00C90504">
        <w:rPr>
          <w:sz w:val="22"/>
          <w:szCs w:val="22"/>
        </w:rPr>
        <w:t xml:space="preserve"> L 552</w:t>
      </w:r>
      <w:r w:rsidR="009E742F" w:rsidRPr="00C90504">
        <w:rPr>
          <w:sz w:val="22"/>
          <w:szCs w:val="22"/>
        </w:rPr>
        <w:t xml:space="preserve"> ou equivalente, </w:t>
      </w:r>
      <w:r w:rsidR="00073248" w:rsidRPr="00C90504">
        <w:rPr>
          <w:sz w:val="22"/>
          <w:szCs w:val="22"/>
        </w:rPr>
        <w:t xml:space="preserve">Padrão </w:t>
      </w:r>
      <w:proofErr w:type="spellStart"/>
      <w:r w:rsidR="00073248" w:rsidRPr="00C90504">
        <w:rPr>
          <w:sz w:val="22"/>
          <w:szCs w:val="22"/>
        </w:rPr>
        <w:t>Texturizado</w:t>
      </w:r>
      <w:proofErr w:type="spellEnd"/>
      <w:r w:rsidR="00073248" w:rsidRPr="00C90504">
        <w:rPr>
          <w:sz w:val="22"/>
          <w:szCs w:val="22"/>
        </w:rPr>
        <w:t xml:space="preserve"> (TX) - Marca Fórmica ou equivalente</w:t>
      </w:r>
    </w:p>
    <w:p w:rsidR="00073248" w:rsidRPr="00057C09" w:rsidRDefault="00057C09" w:rsidP="00057C09">
      <w:pPr>
        <w:jc w:val="both"/>
        <w:rPr>
          <w:b/>
          <w:sz w:val="22"/>
          <w:szCs w:val="22"/>
        </w:rPr>
      </w:pPr>
      <w:r>
        <w:rPr>
          <w:b/>
          <w:sz w:val="22"/>
          <w:szCs w:val="22"/>
        </w:rPr>
        <w:t>1.</w:t>
      </w:r>
      <w:r w:rsidR="00C90504">
        <w:rPr>
          <w:b/>
          <w:sz w:val="22"/>
          <w:szCs w:val="22"/>
        </w:rPr>
        <w:t>4</w:t>
      </w:r>
      <w:r>
        <w:rPr>
          <w:b/>
          <w:sz w:val="22"/>
          <w:szCs w:val="22"/>
        </w:rPr>
        <w:t xml:space="preserve">.3 </w:t>
      </w:r>
      <w:r w:rsidR="00073248" w:rsidRPr="00057C09">
        <w:rPr>
          <w:b/>
          <w:sz w:val="22"/>
          <w:szCs w:val="22"/>
        </w:rPr>
        <w:t xml:space="preserve">REVESTIMENTO INTERNO: </w:t>
      </w:r>
    </w:p>
    <w:p w:rsidR="005064BC" w:rsidRPr="00565E34" w:rsidRDefault="005064BC" w:rsidP="005064BC">
      <w:pPr>
        <w:pStyle w:val="PargrafodaLista"/>
        <w:jc w:val="both"/>
        <w:rPr>
          <w:sz w:val="22"/>
          <w:szCs w:val="22"/>
        </w:rPr>
      </w:pPr>
      <w:r>
        <w:rPr>
          <w:sz w:val="22"/>
          <w:szCs w:val="22"/>
        </w:rPr>
        <w:t xml:space="preserve">MDF </w:t>
      </w:r>
      <w:proofErr w:type="spellStart"/>
      <w:r>
        <w:rPr>
          <w:sz w:val="22"/>
          <w:szCs w:val="22"/>
        </w:rPr>
        <w:t>Melamínico</w:t>
      </w:r>
      <w:proofErr w:type="spellEnd"/>
      <w:r>
        <w:rPr>
          <w:sz w:val="22"/>
          <w:szCs w:val="22"/>
        </w:rPr>
        <w:t xml:space="preserve"> BP Branco.</w:t>
      </w:r>
    </w:p>
    <w:p w:rsidR="00073248" w:rsidRPr="00057C09" w:rsidRDefault="00057C09" w:rsidP="00057C09">
      <w:pPr>
        <w:jc w:val="both"/>
        <w:rPr>
          <w:b/>
          <w:sz w:val="22"/>
          <w:szCs w:val="22"/>
        </w:rPr>
      </w:pPr>
      <w:r>
        <w:rPr>
          <w:b/>
          <w:sz w:val="22"/>
          <w:szCs w:val="22"/>
        </w:rPr>
        <w:t>1.</w:t>
      </w:r>
      <w:r w:rsidR="00C90504">
        <w:rPr>
          <w:b/>
          <w:sz w:val="22"/>
          <w:szCs w:val="22"/>
        </w:rPr>
        <w:t>4</w:t>
      </w:r>
      <w:r>
        <w:rPr>
          <w:b/>
          <w:sz w:val="22"/>
          <w:szCs w:val="22"/>
        </w:rPr>
        <w:t xml:space="preserve">.4 </w:t>
      </w:r>
      <w:r w:rsidR="009E742F">
        <w:rPr>
          <w:b/>
          <w:sz w:val="22"/>
          <w:szCs w:val="22"/>
        </w:rPr>
        <w:t>RODÍZIOS</w:t>
      </w:r>
      <w:r w:rsidR="00073248" w:rsidRPr="00057C09">
        <w:rPr>
          <w:b/>
          <w:sz w:val="22"/>
          <w:szCs w:val="22"/>
        </w:rPr>
        <w:t xml:space="preserve">: </w:t>
      </w:r>
    </w:p>
    <w:p w:rsidR="00073248" w:rsidRDefault="000E6AF7" w:rsidP="00073248">
      <w:pPr>
        <w:pStyle w:val="PargrafodaLista"/>
        <w:jc w:val="both"/>
        <w:rPr>
          <w:sz w:val="22"/>
          <w:szCs w:val="22"/>
        </w:rPr>
      </w:pPr>
      <w:r>
        <w:rPr>
          <w:sz w:val="22"/>
          <w:szCs w:val="22"/>
        </w:rPr>
        <w:t>Rodízio de Aço Inox 304L com roda de Nylon revestida de PU, com rolamento de rolete e rolete plano em Inox. Diâmetro: 3” (75mm), Largura 32mm, altura 108mm, Carga Suportada: 180Kg. Referências MS16 FIB 312 e MS16 F 312 – Müller Rodas e Rodízios, ou equivalente</w:t>
      </w:r>
      <w:r w:rsidR="009E742F">
        <w:rPr>
          <w:sz w:val="22"/>
          <w:szCs w:val="22"/>
        </w:rPr>
        <w:t>.</w:t>
      </w:r>
      <w:r>
        <w:rPr>
          <w:sz w:val="22"/>
          <w:szCs w:val="22"/>
        </w:rPr>
        <w:t xml:space="preserve"> 06 unidades, sendo 4 com trava e 2 sem trava.</w:t>
      </w:r>
    </w:p>
    <w:p w:rsidR="00146A02" w:rsidRDefault="00146A02" w:rsidP="00146A02">
      <w:pPr>
        <w:pStyle w:val="PargrafodaLista"/>
        <w:jc w:val="center"/>
        <w:rPr>
          <w:sz w:val="22"/>
          <w:szCs w:val="22"/>
        </w:rPr>
      </w:pPr>
      <w:r>
        <w:rPr>
          <w:noProof/>
        </w:rPr>
        <w:drawing>
          <wp:inline distT="0" distB="0" distL="0" distR="0" wp14:anchorId="4930D4EB" wp14:editId="71650C4B">
            <wp:extent cx="2543175" cy="1945916"/>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71380" cy="1967497"/>
                    </a:xfrm>
                    <a:prstGeom prst="rect">
                      <a:avLst/>
                    </a:prstGeom>
                  </pic:spPr>
                </pic:pic>
              </a:graphicData>
            </a:graphic>
          </wp:inline>
        </w:drawing>
      </w:r>
      <w:r>
        <w:rPr>
          <w:noProof/>
        </w:rPr>
        <w:drawing>
          <wp:inline distT="0" distB="0" distL="0" distR="0" wp14:anchorId="4C958524" wp14:editId="1F21A580">
            <wp:extent cx="2593742" cy="19621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03231" cy="1969329"/>
                    </a:xfrm>
                    <a:prstGeom prst="rect">
                      <a:avLst/>
                    </a:prstGeom>
                  </pic:spPr>
                </pic:pic>
              </a:graphicData>
            </a:graphic>
          </wp:inline>
        </w:drawing>
      </w:r>
    </w:p>
    <w:p w:rsidR="00073248" w:rsidRPr="00057C09" w:rsidRDefault="00057C09" w:rsidP="00057C09">
      <w:pPr>
        <w:jc w:val="both"/>
        <w:rPr>
          <w:b/>
          <w:sz w:val="22"/>
          <w:szCs w:val="22"/>
        </w:rPr>
      </w:pPr>
      <w:r>
        <w:rPr>
          <w:b/>
          <w:sz w:val="22"/>
          <w:szCs w:val="22"/>
        </w:rPr>
        <w:t>1.</w:t>
      </w:r>
      <w:r w:rsidR="00C90504">
        <w:rPr>
          <w:b/>
          <w:sz w:val="22"/>
          <w:szCs w:val="22"/>
        </w:rPr>
        <w:t>4</w:t>
      </w:r>
      <w:r>
        <w:rPr>
          <w:b/>
          <w:sz w:val="22"/>
          <w:szCs w:val="22"/>
        </w:rPr>
        <w:t xml:space="preserve">.6 </w:t>
      </w:r>
      <w:r w:rsidR="00073248" w:rsidRPr="00057C09">
        <w:rPr>
          <w:b/>
          <w:sz w:val="22"/>
          <w:szCs w:val="22"/>
        </w:rPr>
        <w:t>TAMPO:</w:t>
      </w:r>
      <w:r w:rsidR="00073248" w:rsidRPr="00057C09">
        <w:rPr>
          <w:sz w:val="22"/>
          <w:szCs w:val="22"/>
        </w:rPr>
        <w:t xml:space="preserve"> </w:t>
      </w:r>
    </w:p>
    <w:p w:rsidR="00073248" w:rsidRDefault="00146A02" w:rsidP="00073248">
      <w:pPr>
        <w:pStyle w:val="PargrafodaLista"/>
        <w:ind w:left="709"/>
        <w:jc w:val="both"/>
        <w:rPr>
          <w:sz w:val="22"/>
          <w:szCs w:val="22"/>
        </w:rPr>
      </w:pPr>
      <w:r>
        <w:rPr>
          <w:sz w:val="22"/>
          <w:szCs w:val="22"/>
        </w:rPr>
        <w:t xml:space="preserve">Em Aço Inox </w:t>
      </w:r>
      <w:r w:rsidR="003637D8">
        <w:rPr>
          <w:sz w:val="22"/>
          <w:szCs w:val="22"/>
        </w:rPr>
        <w:t xml:space="preserve">AISI </w:t>
      </w:r>
      <w:r>
        <w:rPr>
          <w:sz w:val="22"/>
          <w:szCs w:val="22"/>
        </w:rPr>
        <w:t xml:space="preserve">304 Liga 18.8, com cantos arredondados. </w:t>
      </w:r>
    </w:p>
    <w:p w:rsidR="00146A02" w:rsidRPr="00C81289" w:rsidRDefault="00146A02" w:rsidP="00146A02">
      <w:pPr>
        <w:pStyle w:val="PargrafodaLista"/>
        <w:ind w:left="709"/>
        <w:jc w:val="center"/>
        <w:rPr>
          <w:b/>
          <w:sz w:val="22"/>
          <w:szCs w:val="22"/>
        </w:rPr>
      </w:pPr>
      <w:r>
        <w:rPr>
          <w:noProof/>
        </w:rPr>
        <w:drawing>
          <wp:inline distT="0" distB="0" distL="0" distR="0" wp14:anchorId="68D6D6CB" wp14:editId="14FB2BE6">
            <wp:extent cx="2171700" cy="2268877"/>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79604" cy="2277134"/>
                    </a:xfrm>
                    <a:prstGeom prst="rect">
                      <a:avLst/>
                    </a:prstGeom>
                  </pic:spPr>
                </pic:pic>
              </a:graphicData>
            </a:graphic>
          </wp:inline>
        </w:drawing>
      </w:r>
    </w:p>
    <w:p w:rsidR="00073248" w:rsidRPr="00565E34" w:rsidRDefault="00073248" w:rsidP="00073248">
      <w:pPr>
        <w:pStyle w:val="PargrafodaLista"/>
        <w:jc w:val="both"/>
        <w:rPr>
          <w:sz w:val="22"/>
          <w:szCs w:val="22"/>
        </w:rPr>
      </w:pPr>
    </w:p>
    <w:p w:rsidR="00073248" w:rsidRPr="00057C09" w:rsidRDefault="00057C09" w:rsidP="00057C09">
      <w:pPr>
        <w:jc w:val="both"/>
        <w:rPr>
          <w:b/>
          <w:sz w:val="22"/>
          <w:szCs w:val="22"/>
        </w:rPr>
      </w:pPr>
      <w:r>
        <w:rPr>
          <w:b/>
          <w:sz w:val="22"/>
          <w:szCs w:val="22"/>
        </w:rPr>
        <w:t>1.</w:t>
      </w:r>
      <w:r w:rsidR="00C90504">
        <w:rPr>
          <w:b/>
          <w:sz w:val="22"/>
          <w:szCs w:val="22"/>
        </w:rPr>
        <w:t>4</w:t>
      </w:r>
      <w:r>
        <w:rPr>
          <w:b/>
          <w:sz w:val="22"/>
          <w:szCs w:val="22"/>
        </w:rPr>
        <w:t xml:space="preserve">.8 </w:t>
      </w:r>
      <w:r w:rsidR="00073248" w:rsidRPr="00057C09">
        <w:rPr>
          <w:b/>
          <w:sz w:val="22"/>
          <w:szCs w:val="22"/>
        </w:rPr>
        <w:t xml:space="preserve">DIMENSÕES: </w:t>
      </w:r>
    </w:p>
    <w:p w:rsidR="00073248" w:rsidRDefault="00073248" w:rsidP="00073248">
      <w:pPr>
        <w:pStyle w:val="PargrafodaLista"/>
        <w:jc w:val="both"/>
        <w:rPr>
          <w:sz w:val="22"/>
          <w:szCs w:val="22"/>
        </w:rPr>
      </w:pPr>
      <w:r>
        <w:rPr>
          <w:sz w:val="22"/>
          <w:szCs w:val="22"/>
        </w:rPr>
        <w:t>1</w:t>
      </w:r>
      <w:r w:rsidR="005064BC">
        <w:rPr>
          <w:sz w:val="22"/>
          <w:szCs w:val="22"/>
        </w:rPr>
        <w:t>8</w:t>
      </w:r>
      <w:r w:rsidR="00146A02">
        <w:rPr>
          <w:sz w:val="22"/>
          <w:szCs w:val="22"/>
        </w:rPr>
        <w:t>0</w:t>
      </w:r>
      <w:r w:rsidRPr="00565E34">
        <w:rPr>
          <w:sz w:val="22"/>
          <w:szCs w:val="22"/>
        </w:rPr>
        <w:t>x</w:t>
      </w:r>
      <w:r w:rsidR="00146A02">
        <w:rPr>
          <w:sz w:val="22"/>
          <w:szCs w:val="22"/>
        </w:rPr>
        <w:t>7</w:t>
      </w:r>
      <w:r>
        <w:rPr>
          <w:sz w:val="22"/>
          <w:szCs w:val="22"/>
        </w:rPr>
        <w:t>0</w:t>
      </w:r>
      <w:r w:rsidRPr="00565E34">
        <w:rPr>
          <w:sz w:val="22"/>
          <w:szCs w:val="22"/>
        </w:rPr>
        <w:t>x</w:t>
      </w:r>
      <w:r>
        <w:rPr>
          <w:sz w:val="22"/>
          <w:szCs w:val="22"/>
        </w:rPr>
        <w:t>7</w:t>
      </w:r>
      <w:r w:rsidR="009E742F">
        <w:rPr>
          <w:sz w:val="22"/>
          <w:szCs w:val="22"/>
        </w:rPr>
        <w:t>5</w:t>
      </w:r>
      <w:r w:rsidRPr="00565E34">
        <w:rPr>
          <w:sz w:val="22"/>
          <w:szCs w:val="22"/>
        </w:rPr>
        <w:t xml:space="preserve"> cm (</w:t>
      </w:r>
      <w:proofErr w:type="spellStart"/>
      <w:r w:rsidRPr="00565E34">
        <w:rPr>
          <w:sz w:val="22"/>
          <w:szCs w:val="22"/>
        </w:rPr>
        <w:t>LxPxA</w:t>
      </w:r>
      <w:proofErr w:type="spellEnd"/>
      <w:r w:rsidRPr="00565E34">
        <w:rPr>
          <w:sz w:val="22"/>
          <w:szCs w:val="22"/>
        </w:rPr>
        <w:t>)</w:t>
      </w:r>
    </w:p>
    <w:p w:rsidR="00B059E1" w:rsidRDefault="00B059E1" w:rsidP="00073248">
      <w:pPr>
        <w:pStyle w:val="PargrafodaLista"/>
        <w:jc w:val="both"/>
        <w:rPr>
          <w:sz w:val="22"/>
          <w:szCs w:val="22"/>
        </w:rPr>
      </w:pPr>
    </w:p>
    <w:p w:rsidR="00B059E1" w:rsidRPr="00565E34" w:rsidRDefault="00B059E1" w:rsidP="00073248">
      <w:pPr>
        <w:pStyle w:val="PargrafodaLista"/>
        <w:jc w:val="both"/>
        <w:rPr>
          <w:sz w:val="22"/>
          <w:szCs w:val="22"/>
        </w:rPr>
      </w:pPr>
    </w:p>
    <w:p w:rsidR="00073248" w:rsidRPr="00EC0BFA" w:rsidRDefault="00073248" w:rsidP="00E15E75">
      <w:pPr>
        <w:pStyle w:val="PargrafodaLista"/>
        <w:ind w:left="465"/>
        <w:jc w:val="both"/>
        <w:rPr>
          <w:b/>
          <w:sz w:val="22"/>
          <w:szCs w:val="22"/>
        </w:rPr>
      </w:pPr>
    </w:p>
    <w:p w:rsidR="00B059E1" w:rsidRPr="001C2B84" w:rsidRDefault="00B059E1" w:rsidP="00B059E1">
      <w:pPr>
        <w:pStyle w:val="Ttulo4"/>
        <w:numPr>
          <w:ilvl w:val="1"/>
          <w:numId w:val="13"/>
        </w:numPr>
        <w:rPr>
          <w:rFonts w:ascii="Times New Roman" w:hAnsi="Times New Roman"/>
          <w:sz w:val="22"/>
          <w:szCs w:val="22"/>
          <w:highlight w:val="lightGray"/>
        </w:rPr>
      </w:pPr>
      <w:bookmarkStart w:id="32" w:name="_Toc178776572"/>
      <w:bookmarkEnd w:id="28"/>
      <w:r w:rsidRPr="001C2B84">
        <w:rPr>
          <w:rFonts w:ascii="Times New Roman" w:hAnsi="Times New Roman"/>
          <w:sz w:val="22"/>
          <w:szCs w:val="22"/>
          <w:highlight w:val="lightGray"/>
        </w:rPr>
        <w:t xml:space="preserve">Mesa </w:t>
      </w:r>
      <w:r>
        <w:rPr>
          <w:rFonts w:ascii="Times New Roman" w:hAnsi="Times New Roman"/>
          <w:sz w:val="22"/>
          <w:szCs w:val="22"/>
          <w:highlight w:val="lightGray"/>
        </w:rPr>
        <w:t>Refeitório M 101</w:t>
      </w:r>
      <w:bookmarkEnd w:id="32"/>
    </w:p>
    <w:p w:rsidR="00B059E1" w:rsidRPr="00EC0BFA" w:rsidRDefault="00B059E1" w:rsidP="00B059E1">
      <w:pPr>
        <w:pStyle w:val="PargrafodaLista"/>
        <w:ind w:left="0"/>
        <w:jc w:val="both"/>
        <w:rPr>
          <w:sz w:val="22"/>
          <w:szCs w:val="22"/>
          <w:u w:val="single"/>
        </w:rPr>
      </w:pPr>
    </w:p>
    <w:p w:rsidR="00B059E1" w:rsidRPr="00EC0BFA" w:rsidRDefault="00B059E1" w:rsidP="00B059E1">
      <w:pPr>
        <w:pStyle w:val="PargrafodaLista"/>
        <w:numPr>
          <w:ilvl w:val="0"/>
          <w:numId w:val="4"/>
        </w:numPr>
        <w:jc w:val="both"/>
        <w:rPr>
          <w:b/>
          <w:vanish/>
          <w:sz w:val="22"/>
          <w:szCs w:val="22"/>
        </w:rPr>
      </w:pPr>
    </w:p>
    <w:p w:rsidR="00B059E1" w:rsidRPr="00EC0BFA" w:rsidRDefault="00B059E1" w:rsidP="00B059E1">
      <w:pPr>
        <w:pStyle w:val="PargrafodaLista"/>
        <w:numPr>
          <w:ilvl w:val="1"/>
          <w:numId w:val="4"/>
        </w:numPr>
        <w:jc w:val="both"/>
        <w:rPr>
          <w:b/>
          <w:vanish/>
          <w:sz w:val="22"/>
          <w:szCs w:val="22"/>
        </w:rPr>
      </w:pPr>
    </w:p>
    <w:p w:rsidR="00B059E1" w:rsidRPr="00057C09" w:rsidRDefault="00B059E1" w:rsidP="00B059E1">
      <w:pPr>
        <w:jc w:val="both"/>
        <w:rPr>
          <w:b/>
          <w:sz w:val="22"/>
          <w:szCs w:val="22"/>
        </w:rPr>
      </w:pPr>
      <w:r>
        <w:rPr>
          <w:b/>
          <w:sz w:val="22"/>
          <w:szCs w:val="22"/>
        </w:rPr>
        <w:t xml:space="preserve">1.2.1 </w:t>
      </w:r>
      <w:r w:rsidRPr="00057C09">
        <w:rPr>
          <w:b/>
          <w:sz w:val="22"/>
          <w:szCs w:val="22"/>
        </w:rPr>
        <w:t xml:space="preserve">ESTRUTURA: </w:t>
      </w:r>
    </w:p>
    <w:p w:rsidR="00B059E1" w:rsidRPr="00EC0BFA" w:rsidRDefault="00B059E1" w:rsidP="00B059E1">
      <w:pPr>
        <w:pStyle w:val="PargrafodaLista"/>
        <w:ind w:left="709"/>
        <w:jc w:val="both"/>
        <w:rPr>
          <w:sz w:val="22"/>
          <w:szCs w:val="22"/>
        </w:rPr>
      </w:pPr>
      <w:r>
        <w:rPr>
          <w:sz w:val="22"/>
          <w:szCs w:val="22"/>
        </w:rPr>
        <w:t xml:space="preserve">Pés em tubo </w:t>
      </w:r>
      <w:r>
        <w:rPr>
          <w:rFonts w:ascii="Calibri" w:hAnsi="Calibri"/>
          <w:sz w:val="22"/>
          <w:szCs w:val="22"/>
        </w:rPr>
        <w:t>ø</w:t>
      </w:r>
      <w:r>
        <w:rPr>
          <w:sz w:val="22"/>
          <w:szCs w:val="22"/>
        </w:rPr>
        <w:t xml:space="preserve">1.1/2” chapa 18 (1,2mm). Restante da estrutura em tubo 3x5cm Chapa 18 (1,2mm). Todas as partes metálicas unidas por solda MIG, sem pontas, ou arestas vivas. Pintura eletrostática cor grafite.  Tampo em </w:t>
      </w:r>
      <w:r w:rsidRPr="00EC0BFA">
        <w:rPr>
          <w:sz w:val="22"/>
          <w:szCs w:val="22"/>
        </w:rPr>
        <w:t xml:space="preserve">MDF - </w:t>
      </w:r>
      <w:r>
        <w:rPr>
          <w:sz w:val="22"/>
          <w:szCs w:val="22"/>
        </w:rPr>
        <w:t>25</w:t>
      </w:r>
      <w:proofErr w:type="gramStart"/>
      <w:r w:rsidRPr="00EC0BFA">
        <w:rPr>
          <w:sz w:val="22"/>
          <w:szCs w:val="22"/>
        </w:rPr>
        <w:t>mm(</w:t>
      </w:r>
      <w:proofErr w:type="gramEnd"/>
      <w:r w:rsidRPr="00EC0BFA">
        <w:rPr>
          <w:sz w:val="22"/>
          <w:szCs w:val="22"/>
        </w:rPr>
        <w:t>Standard)</w:t>
      </w:r>
      <w:r>
        <w:rPr>
          <w:sz w:val="22"/>
          <w:szCs w:val="22"/>
        </w:rPr>
        <w:t>.</w:t>
      </w:r>
      <w:r w:rsidRPr="00EC0BFA">
        <w:rPr>
          <w:sz w:val="22"/>
          <w:szCs w:val="22"/>
        </w:rPr>
        <w:t xml:space="preserve"> </w:t>
      </w:r>
      <w:r>
        <w:rPr>
          <w:sz w:val="22"/>
          <w:szCs w:val="22"/>
        </w:rPr>
        <w:t>Acabamento com plástico resistente nos pés.</w:t>
      </w:r>
    </w:p>
    <w:p w:rsidR="00B059E1" w:rsidRPr="00057C09" w:rsidRDefault="00B059E1" w:rsidP="00B059E1">
      <w:pPr>
        <w:jc w:val="both"/>
        <w:rPr>
          <w:b/>
          <w:sz w:val="22"/>
          <w:szCs w:val="22"/>
        </w:rPr>
      </w:pPr>
      <w:r>
        <w:rPr>
          <w:b/>
          <w:sz w:val="22"/>
          <w:szCs w:val="22"/>
        </w:rPr>
        <w:t xml:space="preserve">1.2.2 </w:t>
      </w:r>
      <w:r w:rsidRPr="00057C09">
        <w:rPr>
          <w:b/>
          <w:sz w:val="22"/>
          <w:szCs w:val="22"/>
        </w:rPr>
        <w:t xml:space="preserve">REVESTIMENTO EXTERNO: </w:t>
      </w:r>
    </w:p>
    <w:p w:rsidR="00B059E1" w:rsidRPr="00EC0BFA" w:rsidRDefault="00B059E1" w:rsidP="00B059E1">
      <w:pPr>
        <w:pStyle w:val="PargrafodaLista"/>
        <w:ind w:left="465"/>
        <w:jc w:val="both"/>
        <w:rPr>
          <w:sz w:val="22"/>
          <w:szCs w:val="22"/>
        </w:rPr>
      </w:pPr>
      <w:r w:rsidRPr="00EC0BFA">
        <w:rPr>
          <w:sz w:val="22"/>
          <w:szCs w:val="22"/>
        </w:rPr>
        <w:t xml:space="preserve">Revestimento </w:t>
      </w:r>
      <w:r>
        <w:rPr>
          <w:sz w:val="22"/>
          <w:szCs w:val="22"/>
        </w:rPr>
        <w:t xml:space="preserve">em Laminado TX Teka Natural M </w:t>
      </w:r>
      <w:proofErr w:type="gramStart"/>
      <w:r>
        <w:rPr>
          <w:sz w:val="22"/>
          <w:szCs w:val="22"/>
        </w:rPr>
        <w:t xml:space="preserve">888, </w:t>
      </w:r>
      <w:r w:rsidRPr="00EC0BFA">
        <w:rPr>
          <w:sz w:val="22"/>
          <w:szCs w:val="22"/>
        </w:rPr>
        <w:t xml:space="preserve"> </w:t>
      </w:r>
      <w:r>
        <w:rPr>
          <w:sz w:val="22"/>
          <w:szCs w:val="22"/>
        </w:rPr>
        <w:t>Padrão</w:t>
      </w:r>
      <w:proofErr w:type="gramEnd"/>
      <w:r>
        <w:rPr>
          <w:sz w:val="22"/>
          <w:szCs w:val="22"/>
        </w:rPr>
        <w:t xml:space="preserve"> </w:t>
      </w:r>
      <w:proofErr w:type="spellStart"/>
      <w:r>
        <w:rPr>
          <w:sz w:val="22"/>
          <w:szCs w:val="22"/>
        </w:rPr>
        <w:t>Texturizado</w:t>
      </w:r>
      <w:proofErr w:type="spellEnd"/>
      <w:r>
        <w:rPr>
          <w:sz w:val="22"/>
          <w:szCs w:val="22"/>
        </w:rPr>
        <w:t xml:space="preserve"> (TX)</w:t>
      </w:r>
      <w:r w:rsidRPr="00EC0BFA">
        <w:rPr>
          <w:sz w:val="22"/>
          <w:szCs w:val="22"/>
        </w:rPr>
        <w:t xml:space="preserve">- Marca </w:t>
      </w:r>
      <w:r>
        <w:rPr>
          <w:sz w:val="22"/>
          <w:szCs w:val="22"/>
        </w:rPr>
        <w:t xml:space="preserve">Fórmica </w:t>
      </w:r>
      <w:r w:rsidRPr="00EC0BFA">
        <w:rPr>
          <w:sz w:val="22"/>
          <w:szCs w:val="22"/>
        </w:rPr>
        <w:t xml:space="preserve">ou equivalente. </w:t>
      </w:r>
      <w:r>
        <w:rPr>
          <w:sz w:val="22"/>
          <w:szCs w:val="22"/>
        </w:rPr>
        <w:t>Bordas arredondadas acabamento em perfil de PVC.</w:t>
      </w:r>
    </w:p>
    <w:p w:rsidR="00B059E1" w:rsidRPr="00057C09" w:rsidRDefault="00B059E1" w:rsidP="00B059E1">
      <w:pPr>
        <w:jc w:val="both"/>
        <w:rPr>
          <w:b/>
          <w:sz w:val="22"/>
          <w:szCs w:val="22"/>
        </w:rPr>
      </w:pPr>
      <w:r>
        <w:rPr>
          <w:b/>
          <w:sz w:val="22"/>
          <w:szCs w:val="22"/>
        </w:rPr>
        <w:t xml:space="preserve">1.2.3 </w:t>
      </w:r>
      <w:r w:rsidRPr="00057C09">
        <w:rPr>
          <w:b/>
          <w:sz w:val="22"/>
          <w:szCs w:val="22"/>
        </w:rPr>
        <w:t xml:space="preserve">DIMENSÃO: </w:t>
      </w:r>
    </w:p>
    <w:p w:rsidR="00B059E1" w:rsidRDefault="00B059E1" w:rsidP="00B059E1">
      <w:pPr>
        <w:pStyle w:val="PargrafodaLista"/>
        <w:jc w:val="both"/>
        <w:rPr>
          <w:sz w:val="22"/>
          <w:szCs w:val="22"/>
        </w:rPr>
      </w:pPr>
      <w:r>
        <w:rPr>
          <w:sz w:val="22"/>
          <w:szCs w:val="22"/>
        </w:rPr>
        <w:t>220x70x75cm (</w:t>
      </w:r>
      <w:proofErr w:type="spellStart"/>
      <w:r>
        <w:rPr>
          <w:sz w:val="22"/>
          <w:szCs w:val="22"/>
        </w:rPr>
        <w:t>CxLxA</w:t>
      </w:r>
      <w:proofErr w:type="spellEnd"/>
      <w:r>
        <w:rPr>
          <w:sz w:val="22"/>
          <w:szCs w:val="22"/>
        </w:rPr>
        <w:t>)</w:t>
      </w:r>
      <w:r w:rsidRPr="00EC0BFA">
        <w:rPr>
          <w:sz w:val="22"/>
          <w:szCs w:val="22"/>
        </w:rPr>
        <w:t>.</w:t>
      </w:r>
    </w:p>
    <w:p w:rsidR="00B059E1" w:rsidRDefault="00B059E1" w:rsidP="00B059E1">
      <w:pPr>
        <w:pStyle w:val="PargrafodaLista"/>
        <w:jc w:val="both"/>
        <w:rPr>
          <w:sz w:val="22"/>
          <w:szCs w:val="22"/>
        </w:rPr>
      </w:pPr>
    </w:p>
    <w:p w:rsidR="00B059E1" w:rsidRPr="00073248" w:rsidRDefault="00B059E1" w:rsidP="00B059E1">
      <w:pPr>
        <w:jc w:val="both"/>
        <w:rPr>
          <w:sz w:val="22"/>
          <w:szCs w:val="22"/>
        </w:rPr>
      </w:pPr>
    </w:p>
    <w:p w:rsidR="00B059E1" w:rsidRPr="001C2B84" w:rsidRDefault="00B059E1" w:rsidP="00B059E1">
      <w:pPr>
        <w:pStyle w:val="Ttulo4"/>
        <w:numPr>
          <w:ilvl w:val="1"/>
          <w:numId w:val="13"/>
        </w:numPr>
        <w:rPr>
          <w:rFonts w:ascii="Times New Roman" w:hAnsi="Times New Roman"/>
          <w:sz w:val="22"/>
          <w:szCs w:val="22"/>
          <w:highlight w:val="lightGray"/>
        </w:rPr>
      </w:pPr>
      <w:bookmarkStart w:id="33" w:name="_Toc178776573"/>
      <w:r w:rsidRPr="001C2B84">
        <w:rPr>
          <w:rFonts w:ascii="Times New Roman" w:hAnsi="Times New Roman"/>
          <w:sz w:val="22"/>
          <w:szCs w:val="22"/>
          <w:highlight w:val="lightGray"/>
        </w:rPr>
        <w:t xml:space="preserve">Mesa </w:t>
      </w:r>
      <w:r>
        <w:rPr>
          <w:rFonts w:ascii="Times New Roman" w:hAnsi="Times New Roman"/>
          <w:sz w:val="22"/>
          <w:szCs w:val="22"/>
          <w:highlight w:val="lightGray"/>
        </w:rPr>
        <w:t>Refeitório M 102</w:t>
      </w:r>
      <w:bookmarkEnd w:id="33"/>
    </w:p>
    <w:p w:rsidR="00B059E1" w:rsidRPr="00EC0BFA" w:rsidRDefault="00B059E1" w:rsidP="00B059E1">
      <w:pPr>
        <w:pStyle w:val="PargrafodaLista"/>
        <w:ind w:left="0"/>
        <w:jc w:val="both"/>
        <w:rPr>
          <w:sz w:val="22"/>
          <w:szCs w:val="22"/>
          <w:u w:val="single"/>
        </w:rPr>
      </w:pPr>
    </w:p>
    <w:p w:rsidR="00B059E1" w:rsidRPr="00EC0BFA" w:rsidRDefault="00B059E1" w:rsidP="00B059E1">
      <w:pPr>
        <w:pStyle w:val="PargrafodaLista"/>
        <w:numPr>
          <w:ilvl w:val="0"/>
          <w:numId w:val="4"/>
        </w:numPr>
        <w:jc w:val="both"/>
        <w:rPr>
          <w:b/>
          <w:vanish/>
          <w:sz w:val="22"/>
          <w:szCs w:val="22"/>
        </w:rPr>
      </w:pPr>
    </w:p>
    <w:p w:rsidR="00B059E1" w:rsidRPr="00EC0BFA" w:rsidRDefault="00B059E1" w:rsidP="00B059E1">
      <w:pPr>
        <w:pStyle w:val="PargrafodaLista"/>
        <w:numPr>
          <w:ilvl w:val="1"/>
          <w:numId w:val="4"/>
        </w:numPr>
        <w:jc w:val="both"/>
        <w:rPr>
          <w:b/>
          <w:vanish/>
          <w:sz w:val="22"/>
          <w:szCs w:val="22"/>
        </w:rPr>
      </w:pPr>
    </w:p>
    <w:p w:rsidR="00B059E1" w:rsidRPr="00057C09" w:rsidRDefault="00B059E1" w:rsidP="00B059E1">
      <w:pPr>
        <w:jc w:val="both"/>
        <w:rPr>
          <w:b/>
          <w:sz w:val="22"/>
          <w:szCs w:val="22"/>
        </w:rPr>
      </w:pPr>
      <w:r>
        <w:rPr>
          <w:b/>
          <w:sz w:val="22"/>
          <w:szCs w:val="22"/>
        </w:rPr>
        <w:t xml:space="preserve">1.3.1 </w:t>
      </w:r>
      <w:r w:rsidRPr="00057C09">
        <w:rPr>
          <w:b/>
          <w:sz w:val="22"/>
          <w:szCs w:val="22"/>
        </w:rPr>
        <w:t xml:space="preserve">ESTRUTURA: </w:t>
      </w:r>
    </w:p>
    <w:p w:rsidR="00B059E1" w:rsidRPr="00EC0BFA" w:rsidRDefault="00B059E1" w:rsidP="00B059E1">
      <w:pPr>
        <w:pStyle w:val="PargrafodaLista"/>
        <w:ind w:left="709"/>
        <w:jc w:val="both"/>
        <w:rPr>
          <w:sz w:val="22"/>
          <w:szCs w:val="22"/>
        </w:rPr>
      </w:pPr>
      <w:r>
        <w:rPr>
          <w:sz w:val="22"/>
          <w:szCs w:val="22"/>
        </w:rPr>
        <w:t xml:space="preserve">Pés em tubo </w:t>
      </w:r>
      <w:r>
        <w:rPr>
          <w:rFonts w:ascii="Calibri" w:hAnsi="Calibri"/>
          <w:sz w:val="22"/>
          <w:szCs w:val="22"/>
        </w:rPr>
        <w:t>ø</w:t>
      </w:r>
      <w:r>
        <w:rPr>
          <w:sz w:val="22"/>
          <w:szCs w:val="22"/>
        </w:rPr>
        <w:t xml:space="preserve">1.1/2” chapa 18 (1,2mm). Restante da estrutura em tubo 3x5cm Chapa 18 (1,2mm). Todas as partes metálicas unidas por solda MIG, sem pontas, ou arestas vivas. Pintura eletrostática cor grafite.  Tampo em </w:t>
      </w:r>
      <w:r w:rsidRPr="00EC0BFA">
        <w:rPr>
          <w:sz w:val="22"/>
          <w:szCs w:val="22"/>
        </w:rPr>
        <w:t xml:space="preserve">MDF - </w:t>
      </w:r>
      <w:r>
        <w:rPr>
          <w:sz w:val="22"/>
          <w:szCs w:val="22"/>
        </w:rPr>
        <w:t>25</w:t>
      </w:r>
      <w:proofErr w:type="gramStart"/>
      <w:r w:rsidRPr="00EC0BFA">
        <w:rPr>
          <w:sz w:val="22"/>
          <w:szCs w:val="22"/>
        </w:rPr>
        <w:t>mm(</w:t>
      </w:r>
      <w:proofErr w:type="gramEnd"/>
      <w:r w:rsidRPr="00EC0BFA">
        <w:rPr>
          <w:sz w:val="22"/>
          <w:szCs w:val="22"/>
        </w:rPr>
        <w:t>Standard)</w:t>
      </w:r>
      <w:r>
        <w:rPr>
          <w:sz w:val="22"/>
          <w:szCs w:val="22"/>
        </w:rPr>
        <w:t>.</w:t>
      </w:r>
      <w:r w:rsidRPr="00EC0BFA">
        <w:rPr>
          <w:sz w:val="22"/>
          <w:szCs w:val="22"/>
        </w:rPr>
        <w:t xml:space="preserve"> </w:t>
      </w:r>
      <w:r>
        <w:rPr>
          <w:sz w:val="22"/>
          <w:szCs w:val="22"/>
        </w:rPr>
        <w:t>Acabamento com plástico resistente nos pés.</w:t>
      </w:r>
    </w:p>
    <w:p w:rsidR="00B059E1" w:rsidRPr="00057C09" w:rsidRDefault="00B059E1" w:rsidP="00B059E1">
      <w:pPr>
        <w:jc w:val="both"/>
        <w:rPr>
          <w:b/>
          <w:sz w:val="22"/>
          <w:szCs w:val="22"/>
        </w:rPr>
      </w:pPr>
      <w:r>
        <w:rPr>
          <w:b/>
          <w:sz w:val="22"/>
          <w:szCs w:val="22"/>
        </w:rPr>
        <w:t xml:space="preserve">1.3.2 </w:t>
      </w:r>
      <w:r w:rsidRPr="00057C09">
        <w:rPr>
          <w:b/>
          <w:sz w:val="22"/>
          <w:szCs w:val="22"/>
        </w:rPr>
        <w:t xml:space="preserve">REVESTIMENTO EXTERNO: </w:t>
      </w:r>
    </w:p>
    <w:p w:rsidR="00B059E1" w:rsidRPr="00EC0BFA" w:rsidRDefault="00B059E1" w:rsidP="00B059E1">
      <w:pPr>
        <w:pStyle w:val="PargrafodaLista"/>
        <w:ind w:left="465"/>
        <w:jc w:val="both"/>
        <w:rPr>
          <w:sz w:val="22"/>
          <w:szCs w:val="22"/>
        </w:rPr>
      </w:pPr>
      <w:r w:rsidRPr="00EC0BFA">
        <w:rPr>
          <w:sz w:val="22"/>
          <w:szCs w:val="22"/>
        </w:rPr>
        <w:t xml:space="preserve">Revestimento </w:t>
      </w:r>
      <w:r>
        <w:rPr>
          <w:sz w:val="22"/>
          <w:szCs w:val="22"/>
        </w:rPr>
        <w:t xml:space="preserve">em Laminado TX </w:t>
      </w:r>
      <w:proofErr w:type="spellStart"/>
      <w:r>
        <w:rPr>
          <w:sz w:val="22"/>
          <w:szCs w:val="22"/>
        </w:rPr>
        <w:t>TX</w:t>
      </w:r>
      <w:proofErr w:type="spellEnd"/>
      <w:r>
        <w:rPr>
          <w:sz w:val="22"/>
          <w:szCs w:val="22"/>
        </w:rPr>
        <w:t xml:space="preserve"> Teka Natural M 888</w:t>
      </w:r>
      <w:r w:rsidRPr="00EC0BFA">
        <w:rPr>
          <w:sz w:val="22"/>
          <w:szCs w:val="22"/>
        </w:rPr>
        <w:t xml:space="preserve"> - </w:t>
      </w:r>
      <w:r>
        <w:rPr>
          <w:sz w:val="22"/>
          <w:szCs w:val="22"/>
        </w:rPr>
        <w:t xml:space="preserve">Padrão </w:t>
      </w:r>
      <w:proofErr w:type="spellStart"/>
      <w:r>
        <w:rPr>
          <w:sz w:val="22"/>
          <w:szCs w:val="22"/>
        </w:rPr>
        <w:t>Texturizado</w:t>
      </w:r>
      <w:proofErr w:type="spellEnd"/>
      <w:r>
        <w:rPr>
          <w:sz w:val="22"/>
          <w:szCs w:val="22"/>
        </w:rPr>
        <w:t xml:space="preserve"> (TX) - </w:t>
      </w:r>
      <w:r w:rsidRPr="00EC0BFA">
        <w:rPr>
          <w:sz w:val="22"/>
          <w:szCs w:val="22"/>
        </w:rPr>
        <w:t xml:space="preserve">Marca </w:t>
      </w:r>
      <w:r>
        <w:rPr>
          <w:sz w:val="22"/>
          <w:szCs w:val="22"/>
        </w:rPr>
        <w:t xml:space="preserve">Fórmica </w:t>
      </w:r>
      <w:r w:rsidRPr="00EC0BFA">
        <w:rPr>
          <w:sz w:val="22"/>
          <w:szCs w:val="22"/>
        </w:rPr>
        <w:t xml:space="preserve">ou equivalente. </w:t>
      </w:r>
      <w:r>
        <w:rPr>
          <w:sz w:val="22"/>
          <w:szCs w:val="22"/>
        </w:rPr>
        <w:t>Bordas arredondadas acabamento em perfil de PVC.</w:t>
      </w:r>
    </w:p>
    <w:p w:rsidR="00B059E1" w:rsidRPr="00057C09" w:rsidRDefault="00B059E1" w:rsidP="00B059E1">
      <w:pPr>
        <w:jc w:val="both"/>
        <w:rPr>
          <w:b/>
          <w:sz w:val="22"/>
          <w:szCs w:val="22"/>
        </w:rPr>
      </w:pPr>
      <w:r>
        <w:rPr>
          <w:b/>
          <w:sz w:val="22"/>
          <w:szCs w:val="22"/>
        </w:rPr>
        <w:t xml:space="preserve">1.3.3 </w:t>
      </w:r>
      <w:r w:rsidRPr="00057C09">
        <w:rPr>
          <w:b/>
          <w:sz w:val="22"/>
          <w:szCs w:val="22"/>
        </w:rPr>
        <w:t xml:space="preserve">DIMENSÃO: </w:t>
      </w:r>
    </w:p>
    <w:p w:rsidR="00B059E1" w:rsidRDefault="00B059E1" w:rsidP="00B059E1">
      <w:pPr>
        <w:pStyle w:val="PargrafodaLista"/>
        <w:jc w:val="both"/>
        <w:rPr>
          <w:sz w:val="22"/>
          <w:szCs w:val="22"/>
        </w:rPr>
      </w:pPr>
      <w:r>
        <w:rPr>
          <w:sz w:val="22"/>
          <w:szCs w:val="22"/>
        </w:rPr>
        <w:t>220x70x60cm (</w:t>
      </w:r>
      <w:proofErr w:type="spellStart"/>
      <w:r>
        <w:rPr>
          <w:sz w:val="22"/>
          <w:szCs w:val="22"/>
        </w:rPr>
        <w:t>CxLxA</w:t>
      </w:r>
      <w:proofErr w:type="spellEnd"/>
      <w:r>
        <w:rPr>
          <w:sz w:val="22"/>
          <w:szCs w:val="22"/>
        </w:rPr>
        <w:t>)</w:t>
      </w:r>
      <w:r w:rsidRPr="00EC0BFA">
        <w:rPr>
          <w:sz w:val="22"/>
          <w:szCs w:val="22"/>
        </w:rPr>
        <w:t>.</w:t>
      </w:r>
    </w:p>
    <w:p w:rsidR="009E742F" w:rsidRDefault="009E742F">
      <w:pPr>
        <w:widowControl/>
        <w:rPr>
          <w:sz w:val="22"/>
          <w:szCs w:val="22"/>
        </w:rPr>
      </w:pPr>
      <w:r>
        <w:rPr>
          <w:sz w:val="22"/>
          <w:szCs w:val="22"/>
        </w:rPr>
        <w:br w:type="page"/>
      </w:r>
    </w:p>
    <w:p w:rsidR="009E742F" w:rsidRDefault="009E742F" w:rsidP="006D1E64">
      <w:pPr>
        <w:pStyle w:val="PargrafodaLista"/>
        <w:jc w:val="both"/>
        <w:rPr>
          <w:sz w:val="22"/>
          <w:szCs w:val="22"/>
        </w:rPr>
      </w:pPr>
    </w:p>
    <w:p w:rsidR="00073248" w:rsidRPr="00073248" w:rsidRDefault="00073248" w:rsidP="00073248">
      <w:pPr>
        <w:jc w:val="both"/>
        <w:rPr>
          <w:sz w:val="22"/>
          <w:szCs w:val="22"/>
        </w:rPr>
      </w:pPr>
    </w:p>
    <w:p w:rsidR="00FC4D31" w:rsidRDefault="00FC4D31" w:rsidP="00D863C6">
      <w:pPr>
        <w:rPr>
          <w:sz w:val="22"/>
          <w:szCs w:val="22"/>
        </w:rPr>
      </w:pPr>
    </w:p>
    <w:p w:rsidR="00F70B8F" w:rsidRPr="00EC0BFA" w:rsidRDefault="00F70B8F">
      <w:pPr>
        <w:pStyle w:val="Ttulo1"/>
        <w:numPr>
          <w:ilvl w:val="0"/>
          <w:numId w:val="0"/>
        </w:numPr>
        <w:pBdr>
          <w:bottom w:val="single" w:sz="18" w:space="1" w:color="auto"/>
        </w:pBdr>
        <w:jc w:val="left"/>
        <w:rPr>
          <w:sz w:val="22"/>
          <w:szCs w:val="22"/>
        </w:rPr>
      </w:pPr>
      <w:bookmarkStart w:id="34" w:name="_Toc767706"/>
      <w:bookmarkStart w:id="35" w:name="_Toc767827"/>
      <w:bookmarkStart w:id="36" w:name="_Toc83291757"/>
      <w:bookmarkStart w:id="37" w:name="_Toc109909839"/>
      <w:bookmarkStart w:id="38" w:name="_Toc178776574"/>
      <w:r w:rsidRPr="00EC0BFA">
        <w:rPr>
          <w:sz w:val="22"/>
          <w:szCs w:val="22"/>
        </w:rPr>
        <w:t>V - ANEXOS</w:t>
      </w:r>
      <w:bookmarkEnd w:id="34"/>
      <w:bookmarkEnd w:id="35"/>
      <w:bookmarkEnd w:id="36"/>
      <w:bookmarkEnd w:id="37"/>
      <w:bookmarkEnd w:id="38"/>
      <w:r w:rsidRPr="00EC0BFA">
        <w:rPr>
          <w:sz w:val="22"/>
          <w:szCs w:val="22"/>
        </w:rPr>
        <w:tab/>
      </w:r>
      <w:r w:rsidRPr="00EC0BFA">
        <w:rPr>
          <w:sz w:val="22"/>
          <w:szCs w:val="22"/>
        </w:rPr>
        <w:tab/>
      </w:r>
      <w:r w:rsidRPr="00EC0BFA">
        <w:rPr>
          <w:sz w:val="22"/>
          <w:szCs w:val="22"/>
        </w:rPr>
        <w:tab/>
      </w:r>
    </w:p>
    <w:p w:rsidR="00814EB0" w:rsidRPr="00EC0BFA" w:rsidRDefault="00814EB0" w:rsidP="00D07960">
      <w:pPr>
        <w:pStyle w:val="Ttulo6"/>
        <w:numPr>
          <w:ilvl w:val="0"/>
          <w:numId w:val="0"/>
        </w:numPr>
        <w:rPr>
          <w:b/>
          <w:szCs w:val="22"/>
        </w:rPr>
      </w:pPr>
    </w:p>
    <w:p w:rsidR="00972047" w:rsidRPr="00EC0BFA" w:rsidRDefault="00972047"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2B1CCC" w:rsidRPr="00EC0BFA" w:rsidRDefault="002B1CCC" w:rsidP="00F55033">
      <w:pPr>
        <w:rPr>
          <w:sz w:val="22"/>
          <w:szCs w:val="22"/>
        </w:rPr>
      </w:pPr>
    </w:p>
    <w:p w:rsidR="002B1CCC" w:rsidRPr="00EC0BFA" w:rsidRDefault="002B1CCC" w:rsidP="00F55033">
      <w:pPr>
        <w:rPr>
          <w:sz w:val="22"/>
          <w:szCs w:val="22"/>
        </w:rPr>
      </w:pPr>
    </w:p>
    <w:p w:rsidR="00B731F7" w:rsidRPr="00EC0BFA" w:rsidRDefault="00B731F7" w:rsidP="00F55033">
      <w:pPr>
        <w:rPr>
          <w:sz w:val="22"/>
          <w:szCs w:val="22"/>
        </w:rPr>
      </w:pPr>
    </w:p>
    <w:p w:rsidR="00B731F7" w:rsidRPr="00EC0BFA" w:rsidRDefault="00B731F7" w:rsidP="00F55033">
      <w:pPr>
        <w:rPr>
          <w:sz w:val="22"/>
          <w:szCs w:val="22"/>
        </w:rPr>
      </w:pPr>
    </w:p>
    <w:p w:rsidR="00972047" w:rsidRPr="00EC0BFA" w:rsidRDefault="00972047" w:rsidP="00F55033">
      <w:pPr>
        <w:rPr>
          <w:sz w:val="22"/>
          <w:szCs w:val="22"/>
        </w:rPr>
      </w:pPr>
    </w:p>
    <w:p w:rsidR="00972047" w:rsidRPr="00EC0BFA" w:rsidRDefault="00972047" w:rsidP="00F55033">
      <w:pPr>
        <w:rPr>
          <w:sz w:val="22"/>
          <w:szCs w:val="22"/>
        </w:rPr>
      </w:pPr>
    </w:p>
    <w:p w:rsidR="00F55033" w:rsidRPr="00EC0BFA" w:rsidRDefault="00F55033" w:rsidP="00F55033">
      <w:pPr>
        <w:pStyle w:val="Ttulo6"/>
        <w:numPr>
          <w:ilvl w:val="0"/>
          <w:numId w:val="0"/>
        </w:numPr>
        <w:jc w:val="center"/>
        <w:rPr>
          <w:b/>
          <w:szCs w:val="22"/>
        </w:rPr>
      </w:pPr>
      <w:bookmarkStart w:id="39" w:name="_Toc178776575"/>
      <w:r w:rsidRPr="00EC0BFA">
        <w:rPr>
          <w:b/>
          <w:szCs w:val="22"/>
        </w:rPr>
        <w:t xml:space="preserve">Anexo </w:t>
      </w:r>
      <w:r w:rsidR="00F73AE1" w:rsidRPr="00EC0BFA">
        <w:rPr>
          <w:b/>
          <w:szCs w:val="22"/>
        </w:rPr>
        <w:t>1</w:t>
      </w:r>
      <w:r w:rsidRPr="00EC0BFA">
        <w:rPr>
          <w:b/>
          <w:szCs w:val="22"/>
        </w:rPr>
        <w:t xml:space="preserve">                                                                                                                                                                        </w:t>
      </w:r>
      <w:r w:rsidR="00AA746C" w:rsidRPr="00EC0BFA">
        <w:rPr>
          <w:b/>
          <w:szCs w:val="22"/>
        </w:rPr>
        <w:t>Projeto Detalhamento Mobiliário</w:t>
      </w:r>
      <w:bookmarkEnd w:id="39"/>
    </w:p>
    <w:p w:rsidR="00F55033" w:rsidRPr="00EC0BFA" w:rsidRDefault="00F55033" w:rsidP="00F55033">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9A2C62" w:rsidRPr="00EC0BFA" w:rsidRDefault="009A2C62" w:rsidP="002C7610">
      <w:pPr>
        <w:rPr>
          <w:sz w:val="22"/>
          <w:szCs w:val="22"/>
        </w:rPr>
      </w:pPr>
    </w:p>
    <w:p w:rsidR="00F7434A" w:rsidRPr="00EC0BFA" w:rsidRDefault="00F7434A" w:rsidP="002C7610">
      <w:pPr>
        <w:rPr>
          <w:sz w:val="22"/>
          <w:szCs w:val="22"/>
        </w:rPr>
      </w:pPr>
    </w:p>
    <w:p w:rsidR="00183950" w:rsidRPr="00EC0BFA" w:rsidRDefault="00183950">
      <w:pPr>
        <w:jc w:val="both"/>
        <w:rPr>
          <w:sz w:val="22"/>
          <w:szCs w:val="22"/>
          <w:u w:val="single"/>
        </w:rPr>
      </w:pPr>
    </w:p>
    <w:sectPr w:rsidR="00183950" w:rsidRPr="00EC0BFA" w:rsidSect="00DF75D3">
      <w:headerReference w:type="default" r:id="rId14"/>
      <w:footerReference w:type="default" r:id="rId15"/>
      <w:headerReference w:type="first" r:id="rId16"/>
      <w:footerReference w:type="first" r:id="rId17"/>
      <w:endnotePr>
        <w:numFmt w:val="decimal"/>
      </w:endnotePr>
      <w:pgSz w:w="11907" w:h="16840" w:code="9"/>
      <w:pgMar w:top="1418" w:right="1134"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248" w:rsidRDefault="00073248">
      <w:r>
        <w:separator/>
      </w:r>
    </w:p>
  </w:endnote>
  <w:endnote w:type="continuationSeparator" w:id="0">
    <w:p w:rsidR="00073248" w:rsidRDefault="00073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12" w:space="0" w:color="auto"/>
      </w:tblBorders>
      <w:tblLayout w:type="fixed"/>
      <w:tblLook w:val="0000" w:firstRow="0" w:lastRow="0" w:firstColumn="0" w:lastColumn="0" w:noHBand="0" w:noVBand="0"/>
    </w:tblPr>
    <w:tblGrid>
      <w:gridCol w:w="9356"/>
    </w:tblGrid>
    <w:tr w:rsidR="00073248">
      <w:tc>
        <w:tcPr>
          <w:tcW w:w="9356" w:type="dxa"/>
        </w:tcPr>
        <w:p w:rsidR="00073248" w:rsidRDefault="00AA5369">
          <w:pPr>
            <w:pStyle w:val="Rodap"/>
            <w:rPr>
              <w:rStyle w:val="Nmerodepgina"/>
              <w:i/>
              <w:sz w:val="18"/>
            </w:rPr>
          </w:pPr>
          <w:r>
            <w:rPr>
              <w:i/>
              <w:sz w:val="18"/>
            </w:rPr>
            <w:t>Março</w:t>
          </w:r>
          <w:r w:rsidR="00073248">
            <w:rPr>
              <w:i/>
              <w:sz w:val="18"/>
            </w:rPr>
            <w:t>/202</w:t>
          </w:r>
          <w:r>
            <w:rPr>
              <w:i/>
              <w:sz w:val="18"/>
            </w:rPr>
            <w:t>4</w:t>
          </w:r>
          <w:r w:rsidR="00073248">
            <w:rPr>
              <w:i/>
              <w:sz w:val="18"/>
            </w:rPr>
            <w:t xml:space="preserve">                                                 Diretoria Administrativa  e Serviços                                                      página  </w:t>
          </w:r>
          <w:r w:rsidR="00073248">
            <w:rPr>
              <w:rStyle w:val="Nmerodepgina"/>
              <w:i/>
              <w:sz w:val="18"/>
            </w:rPr>
            <w:fldChar w:fldCharType="begin"/>
          </w:r>
          <w:r w:rsidR="00073248">
            <w:rPr>
              <w:rStyle w:val="Nmerodepgina"/>
              <w:i/>
              <w:sz w:val="18"/>
            </w:rPr>
            <w:instrText xml:space="preserve"> PAGE </w:instrText>
          </w:r>
          <w:r w:rsidR="00073248">
            <w:rPr>
              <w:rStyle w:val="Nmerodepgina"/>
              <w:i/>
              <w:sz w:val="18"/>
            </w:rPr>
            <w:fldChar w:fldCharType="separate"/>
          </w:r>
          <w:r w:rsidR="008410C0">
            <w:rPr>
              <w:rStyle w:val="Nmerodepgina"/>
              <w:i/>
              <w:noProof/>
              <w:sz w:val="18"/>
            </w:rPr>
            <w:t>9</w:t>
          </w:r>
          <w:r w:rsidR="00073248">
            <w:rPr>
              <w:rStyle w:val="Nmerodepgina"/>
              <w:i/>
              <w:sz w:val="18"/>
            </w:rPr>
            <w:fldChar w:fldCharType="end"/>
          </w:r>
          <w:bookmarkStart w:id="40" w:name="_Toc757994"/>
          <w:bookmarkStart w:id="41" w:name="_Toc767638"/>
          <w:bookmarkStart w:id="42" w:name="_Toc767759"/>
        </w:p>
        <w:p w:rsidR="00073248" w:rsidRDefault="00073248">
          <w:pPr>
            <w:pStyle w:val="Rodap"/>
            <w:jc w:val="center"/>
            <w:rPr>
              <w:i/>
              <w:sz w:val="18"/>
            </w:rPr>
          </w:pPr>
          <w:r>
            <w:rPr>
              <w:rStyle w:val="Nmerodepgina"/>
              <w:i/>
              <w:sz w:val="18"/>
            </w:rPr>
            <w:t xml:space="preserve"> Gerência de Infraestrutura </w:t>
          </w:r>
          <w:bookmarkEnd w:id="40"/>
          <w:bookmarkEnd w:id="41"/>
          <w:bookmarkEnd w:id="42"/>
        </w:p>
        <w:p w:rsidR="00073248" w:rsidRDefault="00073248">
          <w:pPr>
            <w:pStyle w:val="Cabealho"/>
            <w:jc w:val="center"/>
            <w:rPr>
              <w:color w:val="000000"/>
              <w:sz w:val="18"/>
            </w:rPr>
          </w:pPr>
        </w:p>
      </w:tc>
    </w:tr>
  </w:tbl>
  <w:p w:rsidR="00073248" w:rsidRDefault="00073248">
    <w:pPr>
      <w:pStyle w:val="Rodap"/>
      <w:widowContr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248" w:rsidRDefault="00073248">
    <w:pPr>
      <w:rPr>
        <w:sz w:val="22"/>
      </w:rPr>
    </w:pPr>
    <w:r>
      <w:rPr>
        <w:sz w:val="22"/>
      </w:rPr>
      <w:t>------------------------------------------------------------------------------------------------------------------------------</w:t>
    </w:r>
  </w:p>
  <w:p w:rsidR="00073248" w:rsidRDefault="00073248">
    <w:pPr>
      <w:tabs>
        <w:tab w:val="left" w:pos="2552"/>
        <w:tab w:val="left" w:pos="6663"/>
      </w:tabs>
      <w:jc w:val="center"/>
      <w:rPr>
        <w:b/>
        <w:sz w:val="26"/>
      </w:rPr>
    </w:pPr>
    <w:r>
      <w:rPr>
        <w:b/>
        <w:sz w:val="26"/>
      </w:rPr>
      <w:t>DIRETORIA ADMINISTRATIVA E SERVIÇOS</w:t>
    </w:r>
  </w:p>
  <w:p w:rsidR="00073248" w:rsidRDefault="00073248">
    <w:pPr>
      <w:tabs>
        <w:tab w:val="left" w:pos="2552"/>
        <w:tab w:val="left" w:pos="6663"/>
      </w:tabs>
      <w:jc w:val="center"/>
      <w:rPr>
        <w:sz w:val="22"/>
      </w:rPr>
    </w:pPr>
    <w:r>
      <w:rPr>
        <w:sz w:val="22"/>
      </w:rPr>
      <w:t>GERENCIA DE INFRAESTRUTURA</w:t>
    </w:r>
  </w:p>
  <w:p w:rsidR="00073248" w:rsidRDefault="00073248">
    <w:pPr>
      <w:rPr>
        <w:sz w:val="22"/>
      </w:rPr>
    </w:pPr>
    <w:r>
      <w:t>-------------------------------------------------------------------------------------------------------------------------------------------</w:t>
    </w:r>
  </w:p>
  <w:p w:rsidR="00073248" w:rsidRDefault="00073248">
    <w:pPr>
      <w:pStyle w:val="Rodap"/>
    </w:pPr>
  </w:p>
  <w:p w:rsidR="00073248" w:rsidRDefault="00073248">
    <w:pPr>
      <w:pStyle w:val="Rodap"/>
    </w:pPr>
    <w:r>
      <w:rPr>
        <w:b/>
        <w:vanish/>
        <w:color w:val="FF0000"/>
      </w:rPr>
      <w:pgNum/>
    </w:r>
  </w:p>
  <w:p w:rsidR="00073248" w:rsidRDefault="00073248">
    <w:pPr>
      <w:pStyle w:val="Rodap"/>
    </w:pPr>
  </w:p>
  <w:p w:rsidR="00073248" w:rsidRDefault="00073248">
    <w:pPr>
      <w:pStyle w:val="Rodap"/>
    </w:pPr>
  </w:p>
  <w:p w:rsidR="00073248" w:rsidRDefault="00073248">
    <w:pPr>
      <w:pStyle w:val="Rodap"/>
    </w:pPr>
    <w:r>
      <w:rPr>
        <w:b/>
        <w:vanish/>
        <w:color w:val="FF0000"/>
      </w:rPr>
      <w:t>0</w:t>
    </w:r>
  </w:p>
  <w:p w:rsidR="00073248" w:rsidRDefault="0007324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248" w:rsidRDefault="00073248">
      <w:r>
        <w:separator/>
      </w:r>
    </w:p>
  </w:footnote>
  <w:footnote w:type="continuationSeparator" w:id="0">
    <w:p w:rsidR="00073248" w:rsidRDefault="000732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12" w:space="0" w:color="auto"/>
        <w:left w:val="single" w:sz="12" w:space="0" w:color="auto"/>
        <w:bottom w:val="single" w:sz="12" w:space="0" w:color="auto"/>
        <w:right w:val="single" w:sz="12" w:space="0" w:color="auto"/>
        <w:insideV w:val="single" w:sz="12" w:space="0" w:color="auto"/>
      </w:tblBorders>
      <w:tblLayout w:type="fixed"/>
      <w:tblLook w:val="0000" w:firstRow="0" w:lastRow="0" w:firstColumn="0" w:lastColumn="0" w:noHBand="0" w:noVBand="0"/>
    </w:tblPr>
    <w:tblGrid>
      <w:gridCol w:w="1843"/>
      <w:gridCol w:w="7229"/>
    </w:tblGrid>
    <w:tr w:rsidR="00073248" w:rsidTr="00793220">
      <w:trPr>
        <w:trHeight w:val="851"/>
      </w:trPr>
      <w:tc>
        <w:tcPr>
          <w:tcW w:w="1843" w:type="dxa"/>
          <w:tcBorders>
            <w:top w:val="nil"/>
            <w:left w:val="nil"/>
            <w:bottom w:val="nil"/>
          </w:tcBorders>
          <w:vAlign w:val="center"/>
        </w:tcPr>
        <w:p w:rsidR="00073248" w:rsidRDefault="00073248" w:rsidP="00793220">
          <w:pPr>
            <w:pStyle w:val="Cabealho"/>
            <w:jc w:val="center"/>
          </w:pPr>
          <w:r>
            <w:rPr>
              <w:noProof/>
            </w:rPr>
            <w:drawing>
              <wp:inline distT="0" distB="0" distL="0" distR="0">
                <wp:extent cx="1026795" cy="526415"/>
                <wp:effectExtent l="19050" t="0" r="1905" b="0"/>
                <wp:docPr id="3" name="Imagem 3" descr="marca_docs_intrane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marca_docs_intranet_01"/>
                        <pic:cNvPicPr>
                          <a:picLocks noChangeAspect="1" noChangeArrowheads="1"/>
                        </pic:cNvPicPr>
                      </pic:nvPicPr>
                      <pic:blipFill>
                        <a:blip r:embed="rId1"/>
                        <a:srcRect/>
                        <a:stretch>
                          <a:fillRect/>
                        </a:stretch>
                      </pic:blipFill>
                      <pic:spPr bwMode="auto">
                        <a:xfrm>
                          <a:off x="0" y="0"/>
                          <a:ext cx="1026795" cy="526415"/>
                        </a:xfrm>
                        <a:prstGeom prst="rect">
                          <a:avLst/>
                        </a:prstGeom>
                        <a:noFill/>
                        <a:ln w="9525">
                          <a:noFill/>
                          <a:miter lim="800000"/>
                          <a:headEnd/>
                          <a:tailEnd/>
                        </a:ln>
                      </pic:spPr>
                    </pic:pic>
                  </a:graphicData>
                </a:graphic>
              </wp:inline>
            </w:drawing>
          </w:r>
        </w:p>
      </w:tc>
      <w:tc>
        <w:tcPr>
          <w:tcW w:w="7229" w:type="dxa"/>
        </w:tcPr>
        <w:p w:rsidR="00073248" w:rsidRPr="004D4A5C" w:rsidRDefault="00073248" w:rsidP="00793220">
          <w:pPr>
            <w:pStyle w:val="Cabealho"/>
            <w:tabs>
              <w:tab w:val="clear" w:pos="8640"/>
              <w:tab w:val="right" w:pos="7830"/>
            </w:tabs>
            <w:jc w:val="center"/>
            <w:rPr>
              <w:b/>
              <w:color w:val="000000"/>
              <w:sz w:val="8"/>
              <w14:shadow w14:blurRad="50800" w14:dist="38100" w14:dir="2700000" w14:sx="100000" w14:sy="100000" w14:kx="0" w14:ky="0" w14:algn="tl">
                <w14:srgbClr w14:val="000000">
                  <w14:alpha w14:val="60000"/>
                </w14:srgbClr>
              </w14:shadow>
            </w:rPr>
          </w:pPr>
        </w:p>
        <w:p w:rsidR="00073248" w:rsidRPr="004D4A5C" w:rsidRDefault="00073248" w:rsidP="00793220">
          <w:pPr>
            <w:pStyle w:val="Cabealho"/>
            <w:tabs>
              <w:tab w:val="clear" w:pos="8640"/>
              <w:tab w:val="right" w:pos="7830"/>
            </w:tabs>
            <w:jc w:val="center"/>
            <w:rPr>
              <w:b/>
              <w:color w:val="000000"/>
              <w:sz w:val="8"/>
              <w14:shadow w14:blurRad="50800" w14:dist="38100" w14:dir="2700000" w14:sx="100000" w14:sy="100000" w14:kx="0" w14:ky="0" w14:algn="tl">
                <w14:srgbClr w14:val="000000">
                  <w14:alpha w14:val="60000"/>
                </w14:srgbClr>
              </w14:shadow>
            </w:rPr>
          </w:pPr>
        </w:p>
        <w:p w:rsidR="00073248" w:rsidRPr="004D4A5C" w:rsidRDefault="00073248" w:rsidP="00793220">
          <w:pPr>
            <w:pStyle w:val="Cabealho"/>
            <w:tabs>
              <w:tab w:val="clear" w:pos="8640"/>
              <w:tab w:val="right" w:pos="7830"/>
            </w:tabs>
            <w:jc w:val="center"/>
            <w:rPr>
              <w:b/>
              <w:color w:val="000000"/>
              <w:sz w:val="26"/>
              <w14:shadow w14:blurRad="50800" w14:dist="38100" w14:dir="2700000" w14:sx="100000" w14:sy="100000" w14:kx="0" w14:ky="0" w14:algn="tl">
                <w14:srgbClr w14:val="000000">
                  <w14:alpha w14:val="60000"/>
                </w14:srgbClr>
              </w14:shadow>
            </w:rPr>
          </w:pPr>
          <w:r>
            <w:rPr>
              <w:b/>
              <w:sz w:val="22"/>
            </w:rPr>
            <w:t>MEMORIAL DESCRITIVO</w:t>
          </w:r>
        </w:p>
        <w:p w:rsidR="00073248" w:rsidRPr="004D4A5C" w:rsidRDefault="00073248" w:rsidP="00793220">
          <w:pPr>
            <w:pStyle w:val="Cabealho"/>
            <w:tabs>
              <w:tab w:val="clear" w:pos="8640"/>
              <w:tab w:val="right" w:pos="7830"/>
            </w:tabs>
            <w:jc w:val="center"/>
            <w:rPr>
              <w:b/>
              <w:color w:val="000000"/>
              <w:sz w:val="8"/>
              <w14:shadow w14:blurRad="50800" w14:dist="38100" w14:dir="2700000" w14:sx="100000" w14:sy="100000" w14:kx="0" w14:ky="0" w14:algn="tl">
                <w14:srgbClr w14:val="000000">
                  <w14:alpha w14:val="60000"/>
                </w14:srgbClr>
              </w14:shadow>
            </w:rPr>
          </w:pPr>
        </w:p>
        <w:p w:rsidR="00073248" w:rsidRDefault="00073248" w:rsidP="000C26D8">
          <w:pPr>
            <w:pStyle w:val="Cabealho"/>
            <w:tabs>
              <w:tab w:val="clear" w:pos="8640"/>
              <w:tab w:val="right" w:pos="7830"/>
            </w:tabs>
            <w:jc w:val="center"/>
            <w:rPr>
              <w:rFonts w:ascii="Century Gothic" w:hAnsi="Century Gothic"/>
              <w:color w:val="000000"/>
              <w:sz w:val="8"/>
            </w:rPr>
          </w:pPr>
          <w:r>
            <w:t xml:space="preserve">MOBILIÁRIO REFEITÓRIO </w:t>
          </w:r>
          <w:r w:rsidR="00AA5369" w:rsidRPr="00AA5369">
            <w:t>ENSINO FUNDAMENTAL SESC CHAPECÓ</w:t>
          </w:r>
        </w:p>
      </w:tc>
    </w:tr>
  </w:tbl>
  <w:p w:rsidR="00073248" w:rsidRDefault="00073248">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34" w:type="dxa"/>
      <w:tblLayout w:type="fixed"/>
      <w:tblLook w:val="0000" w:firstRow="0" w:lastRow="0" w:firstColumn="0" w:lastColumn="0" w:noHBand="0" w:noVBand="0"/>
    </w:tblPr>
    <w:tblGrid>
      <w:gridCol w:w="9781"/>
    </w:tblGrid>
    <w:tr w:rsidR="00073248" w:rsidTr="00793220">
      <w:trPr>
        <w:trHeight w:val="1269"/>
      </w:trPr>
      <w:tc>
        <w:tcPr>
          <w:tcW w:w="9781" w:type="dxa"/>
        </w:tcPr>
        <w:p w:rsidR="00073248" w:rsidRDefault="00073248">
          <w:pPr>
            <w:widowControl/>
            <w:rPr>
              <w:rFonts w:ascii="Arial" w:hAnsi="Arial"/>
              <w:b/>
              <w:sz w:val="24"/>
            </w:rPr>
          </w:pPr>
          <w:r>
            <w:rPr>
              <w:rFonts w:ascii="Arial" w:hAnsi="Arial"/>
              <w:b/>
              <w:noProof/>
              <w:sz w:val="24"/>
            </w:rPr>
            <w:drawing>
              <wp:inline distT="0" distB="0" distL="0" distR="0">
                <wp:extent cx="1734185" cy="897255"/>
                <wp:effectExtent l="19050" t="0" r="0" b="0"/>
                <wp:docPr id="4" name="Imagem 1" descr="marca_docs_intrane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marca_docs_intranet_01"/>
                        <pic:cNvPicPr>
                          <a:picLocks noChangeAspect="1" noChangeArrowheads="1"/>
                        </pic:cNvPicPr>
                      </pic:nvPicPr>
                      <pic:blipFill>
                        <a:blip r:embed="rId1"/>
                        <a:srcRect/>
                        <a:stretch>
                          <a:fillRect/>
                        </a:stretch>
                      </pic:blipFill>
                      <pic:spPr bwMode="auto">
                        <a:xfrm>
                          <a:off x="0" y="0"/>
                          <a:ext cx="1734185" cy="897255"/>
                        </a:xfrm>
                        <a:prstGeom prst="rect">
                          <a:avLst/>
                        </a:prstGeom>
                        <a:noFill/>
                        <a:ln w="9525">
                          <a:noFill/>
                          <a:miter lim="800000"/>
                          <a:headEnd/>
                          <a:tailEnd/>
                        </a:ln>
                      </pic:spPr>
                    </pic:pic>
                  </a:graphicData>
                </a:graphic>
              </wp:inline>
            </w:drawing>
          </w:r>
        </w:p>
      </w:tc>
    </w:tr>
  </w:tbl>
  <w:p w:rsidR="00073248" w:rsidRDefault="00073248">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0D53"/>
    <w:multiLevelType w:val="multilevel"/>
    <w:tmpl w:val="4D5AC3B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605432"/>
    <w:multiLevelType w:val="multilevel"/>
    <w:tmpl w:val="959646B2"/>
    <w:lvl w:ilvl="0">
      <w:start w:val="1"/>
      <w:numFmt w:val="decimal"/>
      <w:lvlText w:val="%1"/>
      <w:lvlJc w:val="left"/>
      <w:pPr>
        <w:ind w:left="420" w:hanging="420"/>
      </w:pPr>
      <w:rPr>
        <w:rFonts w:hint="default"/>
      </w:rPr>
    </w:lvl>
    <w:lvl w:ilvl="1">
      <w:start w:val="15"/>
      <w:numFmt w:val="decimal"/>
      <w:lvlText w:val="%1.%2"/>
      <w:lvlJc w:val="left"/>
      <w:pPr>
        <w:ind w:left="1132" w:hanging="42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136" w:hanging="1440"/>
      </w:pPr>
      <w:rPr>
        <w:rFonts w:hint="default"/>
      </w:rPr>
    </w:lvl>
  </w:abstractNum>
  <w:abstractNum w:abstractNumId="2"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3" w15:restartNumberingAfterBreak="0">
    <w:nsid w:val="215E5D91"/>
    <w:multiLevelType w:val="multilevel"/>
    <w:tmpl w:val="9A7AEB3C"/>
    <w:lvl w:ilvl="0">
      <w:start w:val="1"/>
      <w:numFmt w:val="decimal"/>
      <w:lvlText w:val="%1"/>
      <w:lvlJc w:val="left"/>
      <w:pPr>
        <w:ind w:left="420" w:hanging="420"/>
      </w:pPr>
      <w:rPr>
        <w:rFonts w:hint="default"/>
      </w:rPr>
    </w:lvl>
    <w:lvl w:ilvl="1">
      <w:start w:val="16"/>
      <w:numFmt w:val="decimal"/>
      <w:lvlText w:val="%1.%2"/>
      <w:lvlJc w:val="left"/>
      <w:pPr>
        <w:ind w:left="1552" w:hanging="420"/>
      </w:pPr>
      <w:rPr>
        <w:rFonts w:hint="default"/>
      </w:rPr>
    </w:lvl>
    <w:lvl w:ilvl="2">
      <w:start w:val="1"/>
      <w:numFmt w:val="decimal"/>
      <w:lvlText w:val="%1.%2.%3"/>
      <w:lvlJc w:val="left"/>
      <w:pPr>
        <w:ind w:left="2984" w:hanging="720"/>
      </w:pPr>
      <w:rPr>
        <w:rFonts w:hint="default"/>
      </w:rPr>
    </w:lvl>
    <w:lvl w:ilvl="3">
      <w:start w:val="1"/>
      <w:numFmt w:val="decimal"/>
      <w:lvlText w:val="%1.%2.%3.%4"/>
      <w:lvlJc w:val="left"/>
      <w:pPr>
        <w:ind w:left="4116" w:hanging="720"/>
      </w:pPr>
      <w:rPr>
        <w:rFonts w:hint="default"/>
      </w:rPr>
    </w:lvl>
    <w:lvl w:ilvl="4">
      <w:start w:val="1"/>
      <w:numFmt w:val="decimal"/>
      <w:lvlText w:val="%1.%2.%3.%4.%5"/>
      <w:lvlJc w:val="left"/>
      <w:pPr>
        <w:ind w:left="5608" w:hanging="1080"/>
      </w:pPr>
      <w:rPr>
        <w:rFonts w:hint="default"/>
      </w:rPr>
    </w:lvl>
    <w:lvl w:ilvl="5">
      <w:start w:val="1"/>
      <w:numFmt w:val="decimal"/>
      <w:lvlText w:val="%1.%2.%3.%4.%5.%6"/>
      <w:lvlJc w:val="left"/>
      <w:pPr>
        <w:ind w:left="6740" w:hanging="1080"/>
      </w:pPr>
      <w:rPr>
        <w:rFonts w:hint="default"/>
      </w:rPr>
    </w:lvl>
    <w:lvl w:ilvl="6">
      <w:start w:val="1"/>
      <w:numFmt w:val="decimal"/>
      <w:lvlText w:val="%1.%2.%3.%4.%5.%6.%7"/>
      <w:lvlJc w:val="left"/>
      <w:pPr>
        <w:ind w:left="8232" w:hanging="1440"/>
      </w:pPr>
      <w:rPr>
        <w:rFonts w:hint="default"/>
      </w:rPr>
    </w:lvl>
    <w:lvl w:ilvl="7">
      <w:start w:val="1"/>
      <w:numFmt w:val="decimal"/>
      <w:lvlText w:val="%1.%2.%3.%4.%5.%6.%7.%8"/>
      <w:lvlJc w:val="left"/>
      <w:pPr>
        <w:ind w:left="9364" w:hanging="1440"/>
      </w:pPr>
      <w:rPr>
        <w:rFonts w:hint="default"/>
      </w:rPr>
    </w:lvl>
    <w:lvl w:ilvl="8">
      <w:start w:val="1"/>
      <w:numFmt w:val="decimal"/>
      <w:lvlText w:val="%1.%2.%3.%4.%5.%6.%7.%8.%9"/>
      <w:lvlJc w:val="left"/>
      <w:pPr>
        <w:ind w:left="10496" w:hanging="1440"/>
      </w:pPr>
      <w:rPr>
        <w:rFonts w:hint="default"/>
      </w:rPr>
    </w:lvl>
  </w:abstractNum>
  <w:abstractNum w:abstractNumId="4" w15:restartNumberingAfterBreak="0">
    <w:nsid w:val="22DA3371"/>
    <w:multiLevelType w:val="multilevel"/>
    <w:tmpl w:val="44B4208A"/>
    <w:lvl w:ilvl="0">
      <w:start w:val="1"/>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 w15:restartNumberingAfterBreak="0">
    <w:nsid w:val="2DCB75E7"/>
    <w:multiLevelType w:val="multilevel"/>
    <w:tmpl w:val="D05E3C3A"/>
    <w:lvl w:ilvl="0">
      <w:start w:val="1"/>
      <w:numFmt w:val="decimal"/>
      <w:lvlText w:val="%1"/>
      <w:lvlJc w:val="left"/>
      <w:pPr>
        <w:ind w:left="480" w:hanging="480"/>
      </w:pPr>
      <w:rPr>
        <w:rFonts w:hint="default"/>
      </w:rPr>
    </w:lvl>
    <w:lvl w:ilvl="1">
      <w:start w:val="1"/>
      <w:numFmt w:val="decimal"/>
      <w:lvlText w:val="%1.%2"/>
      <w:lvlJc w:val="left"/>
      <w:pPr>
        <w:ind w:left="712" w:hanging="480"/>
      </w:pPr>
      <w:rPr>
        <w:rFonts w:hint="default"/>
      </w:rPr>
    </w:lvl>
    <w:lvl w:ilvl="2">
      <w:start w:val="2"/>
      <w:numFmt w:val="decimal"/>
      <w:lvlText w:val="%1.%2.%3"/>
      <w:lvlJc w:val="left"/>
      <w:pPr>
        <w:ind w:left="1184" w:hanging="720"/>
      </w:pPr>
      <w:rPr>
        <w:rFonts w:hint="default"/>
      </w:rPr>
    </w:lvl>
    <w:lvl w:ilvl="3">
      <w:start w:val="1"/>
      <w:numFmt w:val="decimal"/>
      <w:lvlText w:val="%1.%2.%3.%4"/>
      <w:lvlJc w:val="left"/>
      <w:pPr>
        <w:ind w:left="1416" w:hanging="72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240" w:hanging="108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064" w:hanging="1440"/>
      </w:pPr>
      <w:rPr>
        <w:rFonts w:hint="default"/>
      </w:rPr>
    </w:lvl>
    <w:lvl w:ilvl="8">
      <w:start w:val="1"/>
      <w:numFmt w:val="decimal"/>
      <w:lvlText w:val="%1.%2.%3.%4.%5.%6.%7.%8.%9"/>
      <w:lvlJc w:val="left"/>
      <w:pPr>
        <w:ind w:left="3296" w:hanging="1440"/>
      </w:pPr>
      <w:rPr>
        <w:rFonts w:hint="default"/>
      </w:rPr>
    </w:lvl>
  </w:abstractNum>
  <w:abstractNum w:abstractNumId="6" w15:restartNumberingAfterBreak="0">
    <w:nsid w:val="32506ABE"/>
    <w:multiLevelType w:val="multilevel"/>
    <w:tmpl w:val="6AD8532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870F91"/>
    <w:multiLevelType w:val="multilevel"/>
    <w:tmpl w:val="29E208FE"/>
    <w:lvl w:ilvl="0">
      <w:start w:val="1"/>
      <w:numFmt w:val="decimal"/>
      <w:lvlText w:val="%1"/>
      <w:lvlJc w:val="left"/>
      <w:pPr>
        <w:ind w:left="420" w:hanging="420"/>
      </w:pPr>
      <w:rPr>
        <w:rFonts w:hint="default"/>
      </w:rPr>
    </w:lvl>
    <w:lvl w:ilvl="1">
      <w:start w:val="2"/>
      <w:numFmt w:val="decimal"/>
      <w:lvlText w:val="%1.%2"/>
      <w:lvlJc w:val="left"/>
      <w:pPr>
        <w:ind w:left="1132" w:hanging="42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136" w:hanging="1440"/>
      </w:pPr>
      <w:rPr>
        <w:rFonts w:hint="default"/>
      </w:rPr>
    </w:lvl>
  </w:abstractNum>
  <w:abstractNum w:abstractNumId="8" w15:restartNumberingAfterBreak="0">
    <w:nsid w:val="54062719"/>
    <w:multiLevelType w:val="multilevel"/>
    <w:tmpl w:val="0416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9" w15:restartNumberingAfterBreak="0">
    <w:nsid w:val="72ED4499"/>
    <w:multiLevelType w:val="multilevel"/>
    <w:tmpl w:val="4D5AC3B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63102BF"/>
    <w:multiLevelType w:val="hybridMultilevel"/>
    <w:tmpl w:val="05A02D96"/>
    <w:lvl w:ilvl="0" w:tplc="5EDEE454">
      <w:start w:val="1"/>
      <w:numFmt w:val="decimal"/>
      <w:lvlText w:val="%1.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8"/>
  </w:num>
  <w:num w:numId="3">
    <w:abstractNumId w:val="10"/>
  </w:num>
  <w:num w:numId="4">
    <w:abstractNumId w:val="9"/>
  </w:num>
  <w:num w:numId="5">
    <w:abstractNumId w:val="6"/>
  </w:num>
  <w:num w:numId="6">
    <w:abstractNumId w:val="4"/>
  </w:num>
  <w:num w:numId="7">
    <w:abstractNumId w:val="8"/>
  </w:num>
  <w:num w:numId="8">
    <w:abstractNumId w:val="0"/>
  </w:num>
  <w:num w:numId="9">
    <w:abstractNumId w:val="8"/>
  </w:num>
  <w:num w:numId="10">
    <w:abstractNumId w:val="5"/>
  </w:num>
  <w:num w:numId="11">
    <w:abstractNumId w:val="1"/>
  </w:num>
  <w:num w:numId="12">
    <w:abstractNumId w:val="3"/>
  </w:num>
  <w:num w:numId="1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67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461"/>
    <w:rsid w:val="00003B87"/>
    <w:rsid w:val="00004C76"/>
    <w:rsid w:val="00006786"/>
    <w:rsid w:val="00014918"/>
    <w:rsid w:val="000178AA"/>
    <w:rsid w:val="00021490"/>
    <w:rsid w:val="00023443"/>
    <w:rsid w:val="00025CC6"/>
    <w:rsid w:val="00030DCB"/>
    <w:rsid w:val="0003500E"/>
    <w:rsid w:val="00035274"/>
    <w:rsid w:val="000364D2"/>
    <w:rsid w:val="00047F9F"/>
    <w:rsid w:val="00051A07"/>
    <w:rsid w:val="0005486F"/>
    <w:rsid w:val="00054BC3"/>
    <w:rsid w:val="0005723D"/>
    <w:rsid w:val="00057C09"/>
    <w:rsid w:val="00057F70"/>
    <w:rsid w:val="0006521E"/>
    <w:rsid w:val="0006701E"/>
    <w:rsid w:val="00067737"/>
    <w:rsid w:val="00072C0D"/>
    <w:rsid w:val="00073248"/>
    <w:rsid w:val="000739FA"/>
    <w:rsid w:val="000743D9"/>
    <w:rsid w:val="00074E96"/>
    <w:rsid w:val="00076F4E"/>
    <w:rsid w:val="00077470"/>
    <w:rsid w:val="000778A4"/>
    <w:rsid w:val="00080918"/>
    <w:rsid w:val="00087C13"/>
    <w:rsid w:val="000926D4"/>
    <w:rsid w:val="00092A85"/>
    <w:rsid w:val="00094E91"/>
    <w:rsid w:val="0009753E"/>
    <w:rsid w:val="000A0499"/>
    <w:rsid w:val="000A0D5C"/>
    <w:rsid w:val="000A10AA"/>
    <w:rsid w:val="000A1328"/>
    <w:rsid w:val="000A1A3F"/>
    <w:rsid w:val="000B09FB"/>
    <w:rsid w:val="000B1507"/>
    <w:rsid w:val="000B2BCA"/>
    <w:rsid w:val="000B2CD0"/>
    <w:rsid w:val="000B4048"/>
    <w:rsid w:val="000B47DB"/>
    <w:rsid w:val="000B5A33"/>
    <w:rsid w:val="000C0783"/>
    <w:rsid w:val="000C1C74"/>
    <w:rsid w:val="000C240D"/>
    <w:rsid w:val="000C26D8"/>
    <w:rsid w:val="000C32B3"/>
    <w:rsid w:val="000C3976"/>
    <w:rsid w:val="000C531C"/>
    <w:rsid w:val="000C5557"/>
    <w:rsid w:val="000D0B78"/>
    <w:rsid w:val="000D14A3"/>
    <w:rsid w:val="000D14BF"/>
    <w:rsid w:val="000D25EF"/>
    <w:rsid w:val="000D349E"/>
    <w:rsid w:val="000D6330"/>
    <w:rsid w:val="000E359E"/>
    <w:rsid w:val="000E6AF7"/>
    <w:rsid w:val="000E6DB2"/>
    <w:rsid w:val="000E7ADA"/>
    <w:rsid w:val="000F443F"/>
    <w:rsid w:val="000F6007"/>
    <w:rsid w:val="000F6D38"/>
    <w:rsid w:val="000F6F70"/>
    <w:rsid w:val="000F7FED"/>
    <w:rsid w:val="00100D13"/>
    <w:rsid w:val="001039DC"/>
    <w:rsid w:val="001040FC"/>
    <w:rsid w:val="001051AA"/>
    <w:rsid w:val="00105EDF"/>
    <w:rsid w:val="001065F5"/>
    <w:rsid w:val="00106F1D"/>
    <w:rsid w:val="00107FD0"/>
    <w:rsid w:val="00111F74"/>
    <w:rsid w:val="001139EC"/>
    <w:rsid w:val="00116D65"/>
    <w:rsid w:val="00116E4E"/>
    <w:rsid w:val="001172D0"/>
    <w:rsid w:val="00121777"/>
    <w:rsid w:val="00122F2E"/>
    <w:rsid w:val="001243DE"/>
    <w:rsid w:val="00124648"/>
    <w:rsid w:val="001255C5"/>
    <w:rsid w:val="001273F0"/>
    <w:rsid w:val="00130B11"/>
    <w:rsid w:val="001315CB"/>
    <w:rsid w:val="00137A5D"/>
    <w:rsid w:val="00142689"/>
    <w:rsid w:val="00142C23"/>
    <w:rsid w:val="00145E73"/>
    <w:rsid w:val="00146A02"/>
    <w:rsid w:val="0015365C"/>
    <w:rsid w:val="00170A68"/>
    <w:rsid w:val="001829C9"/>
    <w:rsid w:val="00183950"/>
    <w:rsid w:val="001850A0"/>
    <w:rsid w:val="0019047A"/>
    <w:rsid w:val="001929BE"/>
    <w:rsid w:val="001946A0"/>
    <w:rsid w:val="001972BD"/>
    <w:rsid w:val="001A00E2"/>
    <w:rsid w:val="001A6381"/>
    <w:rsid w:val="001A7BB1"/>
    <w:rsid w:val="001B606C"/>
    <w:rsid w:val="001B7B9D"/>
    <w:rsid w:val="001C033C"/>
    <w:rsid w:val="001C0B0E"/>
    <w:rsid w:val="001C2B84"/>
    <w:rsid w:val="001C6528"/>
    <w:rsid w:val="001C674F"/>
    <w:rsid w:val="001C7F88"/>
    <w:rsid w:val="001D0CF4"/>
    <w:rsid w:val="001D13D3"/>
    <w:rsid w:val="001D4447"/>
    <w:rsid w:val="001E14E5"/>
    <w:rsid w:val="001E5B10"/>
    <w:rsid w:val="001F021B"/>
    <w:rsid w:val="001F12E1"/>
    <w:rsid w:val="001F138D"/>
    <w:rsid w:val="001F3A8F"/>
    <w:rsid w:val="001F557F"/>
    <w:rsid w:val="001F6EB9"/>
    <w:rsid w:val="00200468"/>
    <w:rsid w:val="00202F22"/>
    <w:rsid w:val="00204923"/>
    <w:rsid w:val="002059D6"/>
    <w:rsid w:val="0021364A"/>
    <w:rsid w:val="00213D34"/>
    <w:rsid w:val="0021446D"/>
    <w:rsid w:val="0021558B"/>
    <w:rsid w:val="00217755"/>
    <w:rsid w:val="00222FB2"/>
    <w:rsid w:val="002319BE"/>
    <w:rsid w:val="00231F2B"/>
    <w:rsid w:val="002334F6"/>
    <w:rsid w:val="00241D6F"/>
    <w:rsid w:val="002463DE"/>
    <w:rsid w:val="00250145"/>
    <w:rsid w:val="0025463C"/>
    <w:rsid w:val="0025571E"/>
    <w:rsid w:val="00257275"/>
    <w:rsid w:val="00257C26"/>
    <w:rsid w:val="002602ED"/>
    <w:rsid w:val="00260A3C"/>
    <w:rsid w:val="00261B6A"/>
    <w:rsid w:val="0026400C"/>
    <w:rsid w:val="00272701"/>
    <w:rsid w:val="00275DF6"/>
    <w:rsid w:val="00277EF5"/>
    <w:rsid w:val="00280A97"/>
    <w:rsid w:val="00281786"/>
    <w:rsid w:val="00285C08"/>
    <w:rsid w:val="00292E90"/>
    <w:rsid w:val="002A17DB"/>
    <w:rsid w:val="002B1CCC"/>
    <w:rsid w:val="002B2A84"/>
    <w:rsid w:val="002B2AFB"/>
    <w:rsid w:val="002B6405"/>
    <w:rsid w:val="002C02F5"/>
    <w:rsid w:val="002C12D2"/>
    <w:rsid w:val="002C3C29"/>
    <w:rsid w:val="002C44CC"/>
    <w:rsid w:val="002C6835"/>
    <w:rsid w:val="002C6E13"/>
    <w:rsid w:val="002C7610"/>
    <w:rsid w:val="002D0D85"/>
    <w:rsid w:val="002E02E4"/>
    <w:rsid w:val="002E32F0"/>
    <w:rsid w:val="002E4CFC"/>
    <w:rsid w:val="002F1AF4"/>
    <w:rsid w:val="002F3B50"/>
    <w:rsid w:val="002F4154"/>
    <w:rsid w:val="002F6D08"/>
    <w:rsid w:val="002F7A7A"/>
    <w:rsid w:val="003004EE"/>
    <w:rsid w:val="00300ABD"/>
    <w:rsid w:val="00300E27"/>
    <w:rsid w:val="00301918"/>
    <w:rsid w:val="003025AA"/>
    <w:rsid w:val="00310D0A"/>
    <w:rsid w:val="0031116E"/>
    <w:rsid w:val="00312A35"/>
    <w:rsid w:val="00312B16"/>
    <w:rsid w:val="00316C25"/>
    <w:rsid w:val="003222AC"/>
    <w:rsid w:val="00322D06"/>
    <w:rsid w:val="00326616"/>
    <w:rsid w:val="003301D3"/>
    <w:rsid w:val="003367C0"/>
    <w:rsid w:val="003379C3"/>
    <w:rsid w:val="003409B5"/>
    <w:rsid w:val="00341390"/>
    <w:rsid w:val="00341D22"/>
    <w:rsid w:val="00342056"/>
    <w:rsid w:val="00346ACB"/>
    <w:rsid w:val="0034731C"/>
    <w:rsid w:val="003518AD"/>
    <w:rsid w:val="003521F9"/>
    <w:rsid w:val="003522C7"/>
    <w:rsid w:val="0035630C"/>
    <w:rsid w:val="00357899"/>
    <w:rsid w:val="003619BA"/>
    <w:rsid w:val="003637D8"/>
    <w:rsid w:val="00363F1D"/>
    <w:rsid w:val="0036471B"/>
    <w:rsid w:val="0036761F"/>
    <w:rsid w:val="00371F56"/>
    <w:rsid w:val="00373B65"/>
    <w:rsid w:val="003759EA"/>
    <w:rsid w:val="0038188E"/>
    <w:rsid w:val="00384A89"/>
    <w:rsid w:val="003853EA"/>
    <w:rsid w:val="0038605F"/>
    <w:rsid w:val="00397A42"/>
    <w:rsid w:val="00397CE1"/>
    <w:rsid w:val="00397E97"/>
    <w:rsid w:val="003A005A"/>
    <w:rsid w:val="003A08CB"/>
    <w:rsid w:val="003A4184"/>
    <w:rsid w:val="003A6794"/>
    <w:rsid w:val="003B34D8"/>
    <w:rsid w:val="003B45DA"/>
    <w:rsid w:val="003D0608"/>
    <w:rsid w:val="003D493D"/>
    <w:rsid w:val="003D599B"/>
    <w:rsid w:val="003D7BCF"/>
    <w:rsid w:val="003E0AB3"/>
    <w:rsid w:val="003E1836"/>
    <w:rsid w:val="003E47C0"/>
    <w:rsid w:val="003E69C5"/>
    <w:rsid w:val="003E6F65"/>
    <w:rsid w:val="003F2582"/>
    <w:rsid w:val="003F39F6"/>
    <w:rsid w:val="003F6233"/>
    <w:rsid w:val="0040386F"/>
    <w:rsid w:val="00404BDE"/>
    <w:rsid w:val="004062F2"/>
    <w:rsid w:val="00410906"/>
    <w:rsid w:val="00411FF3"/>
    <w:rsid w:val="0041246D"/>
    <w:rsid w:val="0041533C"/>
    <w:rsid w:val="004221ED"/>
    <w:rsid w:val="0042506A"/>
    <w:rsid w:val="004307E6"/>
    <w:rsid w:val="00431174"/>
    <w:rsid w:val="00433325"/>
    <w:rsid w:val="0043517F"/>
    <w:rsid w:val="004421D6"/>
    <w:rsid w:val="004503D1"/>
    <w:rsid w:val="004504FA"/>
    <w:rsid w:val="004547ED"/>
    <w:rsid w:val="004572D4"/>
    <w:rsid w:val="00466CC7"/>
    <w:rsid w:val="00471B76"/>
    <w:rsid w:val="00473C0D"/>
    <w:rsid w:val="00477F62"/>
    <w:rsid w:val="0048370F"/>
    <w:rsid w:val="00483852"/>
    <w:rsid w:val="00485FEE"/>
    <w:rsid w:val="004903BB"/>
    <w:rsid w:val="004916E8"/>
    <w:rsid w:val="00491F78"/>
    <w:rsid w:val="0049385B"/>
    <w:rsid w:val="00495171"/>
    <w:rsid w:val="004968F0"/>
    <w:rsid w:val="00497770"/>
    <w:rsid w:val="004B0CD0"/>
    <w:rsid w:val="004B208D"/>
    <w:rsid w:val="004B4181"/>
    <w:rsid w:val="004C01E8"/>
    <w:rsid w:val="004C28D2"/>
    <w:rsid w:val="004C2FC2"/>
    <w:rsid w:val="004C3535"/>
    <w:rsid w:val="004C4204"/>
    <w:rsid w:val="004C4AB5"/>
    <w:rsid w:val="004C7914"/>
    <w:rsid w:val="004D0DA8"/>
    <w:rsid w:val="004D4A5C"/>
    <w:rsid w:val="004E02CA"/>
    <w:rsid w:val="004E1870"/>
    <w:rsid w:val="004E20A0"/>
    <w:rsid w:val="004E26FE"/>
    <w:rsid w:val="004E553C"/>
    <w:rsid w:val="004F6077"/>
    <w:rsid w:val="004F70B3"/>
    <w:rsid w:val="005004DE"/>
    <w:rsid w:val="00504C0D"/>
    <w:rsid w:val="005064BC"/>
    <w:rsid w:val="0051027A"/>
    <w:rsid w:val="0051540B"/>
    <w:rsid w:val="0051737B"/>
    <w:rsid w:val="0052077E"/>
    <w:rsid w:val="00524462"/>
    <w:rsid w:val="00530454"/>
    <w:rsid w:val="00532CE8"/>
    <w:rsid w:val="00533139"/>
    <w:rsid w:val="00533867"/>
    <w:rsid w:val="00535366"/>
    <w:rsid w:val="0053543E"/>
    <w:rsid w:val="00544F2B"/>
    <w:rsid w:val="00546B04"/>
    <w:rsid w:val="00553A79"/>
    <w:rsid w:val="00557D1C"/>
    <w:rsid w:val="0056080C"/>
    <w:rsid w:val="00560F6B"/>
    <w:rsid w:val="00562300"/>
    <w:rsid w:val="005653AF"/>
    <w:rsid w:val="00565920"/>
    <w:rsid w:val="00565E34"/>
    <w:rsid w:val="005673DB"/>
    <w:rsid w:val="005673E3"/>
    <w:rsid w:val="005728B4"/>
    <w:rsid w:val="0057445C"/>
    <w:rsid w:val="005757EF"/>
    <w:rsid w:val="0057751A"/>
    <w:rsid w:val="00577762"/>
    <w:rsid w:val="00586129"/>
    <w:rsid w:val="00590636"/>
    <w:rsid w:val="00590B1A"/>
    <w:rsid w:val="00593183"/>
    <w:rsid w:val="005A2E53"/>
    <w:rsid w:val="005A4EC7"/>
    <w:rsid w:val="005A6E30"/>
    <w:rsid w:val="005B0A42"/>
    <w:rsid w:val="005B0C3F"/>
    <w:rsid w:val="005B55C6"/>
    <w:rsid w:val="005B74F9"/>
    <w:rsid w:val="005B761D"/>
    <w:rsid w:val="005C0626"/>
    <w:rsid w:val="005C0CC2"/>
    <w:rsid w:val="005C102C"/>
    <w:rsid w:val="005D2D3C"/>
    <w:rsid w:val="005D3F28"/>
    <w:rsid w:val="005D4270"/>
    <w:rsid w:val="005D5195"/>
    <w:rsid w:val="005D6662"/>
    <w:rsid w:val="005E26EB"/>
    <w:rsid w:val="005E2A1B"/>
    <w:rsid w:val="005E33FC"/>
    <w:rsid w:val="005E5813"/>
    <w:rsid w:val="005E7EDD"/>
    <w:rsid w:val="005F1AF9"/>
    <w:rsid w:val="005F4E2A"/>
    <w:rsid w:val="005F57A6"/>
    <w:rsid w:val="005F761B"/>
    <w:rsid w:val="00601932"/>
    <w:rsid w:val="006023A1"/>
    <w:rsid w:val="00602A59"/>
    <w:rsid w:val="00603B79"/>
    <w:rsid w:val="0060794B"/>
    <w:rsid w:val="0061068A"/>
    <w:rsid w:val="00615607"/>
    <w:rsid w:val="00617749"/>
    <w:rsid w:val="006237AA"/>
    <w:rsid w:val="006275E0"/>
    <w:rsid w:val="00627BFA"/>
    <w:rsid w:val="0063182D"/>
    <w:rsid w:val="00632716"/>
    <w:rsid w:val="00633417"/>
    <w:rsid w:val="00634140"/>
    <w:rsid w:val="00636954"/>
    <w:rsid w:val="00643795"/>
    <w:rsid w:val="00645049"/>
    <w:rsid w:val="00645364"/>
    <w:rsid w:val="00646E85"/>
    <w:rsid w:val="0064720D"/>
    <w:rsid w:val="0065282F"/>
    <w:rsid w:val="00653596"/>
    <w:rsid w:val="00655653"/>
    <w:rsid w:val="00656DF9"/>
    <w:rsid w:val="006572E2"/>
    <w:rsid w:val="006577B2"/>
    <w:rsid w:val="00657D60"/>
    <w:rsid w:val="0066014E"/>
    <w:rsid w:val="006628EA"/>
    <w:rsid w:val="0066586D"/>
    <w:rsid w:val="00673BAF"/>
    <w:rsid w:val="00674C5D"/>
    <w:rsid w:val="006754EE"/>
    <w:rsid w:val="00675B5F"/>
    <w:rsid w:val="00676CD2"/>
    <w:rsid w:val="00677439"/>
    <w:rsid w:val="00683F9E"/>
    <w:rsid w:val="00687455"/>
    <w:rsid w:val="00690028"/>
    <w:rsid w:val="00690111"/>
    <w:rsid w:val="006903CC"/>
    <w:rsid w:val="00691D6D"/>
    <w:rsid w:val="006936E9"/>
    <w:rsid w:val="006960BA"/>
    <w:rsid w:val="00696901"/>
    <w:rsid w:val="006A1798"/>
    <w:rsid w:val="006A2C14"/>
    <w:rsid w:val="006A5416"/>
    <w:rsid w:val="006A564C"/>
    <w:rsid w:val="006A5DC5"/>
    <w:rsid w:val="006A744D"/>
    <w:rsid w:val="006B095C"/>
    <w:rsid w:val="006C09CC"/>
    <w:rsid w:val="006C0D84"/>
    <w:rsid w:val="006C0F35"/>
    <w:rsid w:val="006C1D99"/>
    <w:rsid w:val="006C551F"/>
    <w:rsid w:val="006C76AA"/>
    <w:rsid w:val="006C7731"/>
    <w:rsid w:val="006D0A70"/>
    <w:rsid w:val="006D177B"/>
    <w:rsid w:val="006D1E64"/>
    <w:rsid w:val="006D6295"/>
    <w:rsid w:val="006D74D9"/>
    <w:rsid w:val="006E0332"/>
    <w:rsid w:val="006E0686"/>
    <w:rsid w:val="006E205B"/>
    <w:rsid w:val="006E6479"/>
    <w:rsid w:val="006F4DD1"/>
    <w:rsid w:val="006F549F"/>
    <w:rsid w:val="006F5A47"/>
    <w:rsid w:val="00700BAE"/>
    <w:rsid w:val="00705D8F"/>
    <w:rsid w:val="00706C33"/>
    <w:rsid w:val="00721244"/>
    <w:rsid w:val="0072516C"/>
    <w:rsid w:val="0072614D"/>
    <w:rsid w:val="0072797E"/>
    <w:rsid w:val="0073206F"/>
    <w:rsid w:val="0073456A"/>
    <w:rsid w:val="00734E29"/>
    <w:rsid w:val="00744FBF"/>
    <w:rsid w:val="0074584C"/>
    <w:rsid w:val="00745C6D"/>
    <w:rsid w:val="00745FC1"/>
    <w:rsid w:val="00747B37"/>
    <w:rsid w:val="00753FBB"/>
    <w:rsid w:val="0075768A"/>
    <w:rsid w:val="00757DCF"/>
    <w:rsid w:val="00761E4E"/>
    <w:rsid w:val="0076585C"/>
    <w:rsid w:val="00767DE8"/>
    <w:rsid w:val="00772668"/>
    <w:rsid w:val="00773601"/>
    <w:rsid w:val="00773693"/>
    <w:rsid w:val="007750A4"/>
    <w:rsid w:val="0077742F"/>
    <w:rsid w:val="007836D6"/>
    <w:rsid w:val="00787D94"/>
    <w:rsid w:val="00790577"/>
    <w:rsid w:val="00793220"/>
    <w:rsid w:val="007941E0"/>
    <w:rsid w:val="007A4708"/>
    <w:rsid w:val="007A5B7F"/>
    <w:rsid w:val="007A6AD4"/>
    <w:rsid w:val="007A7B59"/>
    <w:rsid w:val="007A7F2E"/>
    <w:rsid w:val="007B09E6"/>
    <w:rsid w:val="007B444D"/>
    <w:rsid w:val="007B6130"/>
    <w:rsid w:val="007C026C"/>
    <w:rsid w:val="007C1E4E"/>
    <w:rsid w:val="007C1FFB"/>
    <w:rsid w:val="007C238C"/>
    <w:rsid w:val="007C432E"/>
    <w:rsid w:val="007C5297"/>
    <w:rsid w:val="007D086A"/>
    <w:rsid w:val="007D5A9B"/>
    <w:rsid w:val="007D67AF"/>
    <w:rsid w:val="007E4708"/>
    <w:rsid w:val="007E6282"/>
    <w:rsid w:val="007E6E74"/>
    <w:rsid w:val="007F1BD5"/>
    <w:rsid w:val="007F2B68"/>
    <w:rsid w:val="007F2E1F"/>
    <w:rsid w:val="007F3A9F"/>
    <w:rsid w:val="007F6E34"/>
    <w:rsid w:val="0080519A"/>
    <w:rsid w:val="008062F7"/>
    <w:rsid w:val="00806A8C"/>
    <w:rsid w:val="00806BA7"/>
    <w:rsid w:val="00807A77"/>
    <w:rsid w:val="00811D7F"/>
    <w:rsid w:val="0081256B"/>
    <w:rsid w:val="00814EB0"/>
    <w:rsid w:val="00817C97"/>
    <w:rsid w:val="00821A70"/>
    <w:rsid w:val="00822067"/>
    <w:rsid w:val="008233A8"/>
    <w:rsid w:val="00824F62"/>
    <w:rsid w:val="00826063"/>
    <w:rsid w:val="00827353"/>
    <w:rsid w:val="008300B8"/>
    <w:rsid w:val="008305CE"/>
    <w:rsid w:val="00834102"/>
    <w:rsid w:val="00836454"/>
    <w:rsid w:val="008367A3"/>
    <w:rsid w:val="008410C0"/>
    <w:rsid w:val="00844CA0"/>
    <w:rsid w:val="00852DB1"/>
    <w:rsid w:val="00855EF4"/>
    <w:rsid w:val="008617D9"/>
    <w:rsid w:val="00861EB7"/>
    <w:rsid w:val="00862865"/>
    <w:rsid w:val="00864209"/>
    <w:rsid w:val="00867891"/>
    <w:rsid w:val="008719D3"/>
    <w:rsid w:val="00872DF2"/>
    <w:rsid w:val="008744C9"/>
    <w:rsid w:val="00875B65"/>
    <w:rsid w:val="00876157"/>
    <w:rsid w:val="0088375B"/>
    <w:rsid w:val="008838E5"/>
    <w:rsid w:val="00884273"/>
    <w:rsid w:val="00887A7A"/>
    <w:rsid w:val="00891C1F"/>
    <w:rsid w:val="00894229"/>
    <w:rsid w:val="00894DB8"/>
    <w:rsid w:val="00895801"/>
    <w:rsid w:val="008961BC"/>
    <w:rsid w:val="008A1889"/>
    <w:rsid w:val="008A1CDB"/>
    <w:rsid w:val="008A2F3D"/>
    <w:rsid w:val="008A567E"/>
    <w:rsid w:val="008A7FDB"/>
    <w:rsid w:val="008B2DF3"/>
    <w:rsid w:val="008B33F0"/>
    <w:rsid w:val="008B3DD9"/>
    <w:rsid w:val="008C0AB9"/>
    <w:rsid w:val="008C18CF"/>
    <w:rsid w:val="008C353B"/>
    <w:rsid w:val="008C5427"/>
    <w:rsid w:val="008D4AFE"/>
    <w:rsid w:val="008D5144"/>
    <w:rsid w:val="008D64ED"/>
    <w:rsid w:val="008E06C0"/>
    <w:rsid w:val="008E50E2"/>
    <w:rsid w:val="008E6A26"/>
    <w:rsid w:val="008F3EDB"/>
    <w:rsid w:val="0090358E"/>
    <w:rsid w:val="00904385"/>
    <w:rsid w:val="00906814"/>
    <w:rsid w:val="00911E70"/>
    <w:rsid w:val="0091655C"/>
    <w:rsid w:val="00916D8B"/>
    <w:rsid w:val="00917A52"/>
    <w:rsid w:val="00921C84"/>
    <w:rsid w:val="00922FBD"/>
    <w:rsid w:val="00923487"/>
    <w:rsid w:val="00924352"/>
    <w:rsid w:val="00925610"/>
    <w:rsid w:val="00927C94"/>
    <w:rsid w:val="00930958"/>
    <w:rsid w:val="00932BE9"/>
    <w:rsid w:val="00934839"/>
    <w:rsid w:val="00940678"/>
    <w:rsid w:val="00945B72"/>
    <w:rsid w:val="00947187"/>
    <w:rsid w:val="00957275"/>
    <w:rsid w:val="00957B93"/>
    <w:rsid w:val="009610A7"/>
    <w:rsid w:val="00961542"/>
    <w:rsid w:val="00961F1D"/>
    <w:rsid w:val="0096446C"/>
    <w:rsid w:val="00964F96"/>
    <w:rsid w:val="00972047"/>
    <w:rsid w:val="00976388"/>
    <w:rsid w:val="00980259"/>
    <w:rsid w:val="00980F20"/>
    <w:rsid w:val="00983FD4"/>
    <w:rsid w:val="00986FFD"/>
    <w:rsid w:val="00993C68"/>
    <w:rsid w:val="009A05D0"/>
    <w:rsid w:val="009A27A6"/>
    <w:rsid w:val="009A2C62"/>
    <w:rsid w:val="009A422C"/>
    <w:rsid w:val="009A6C9E"/>
    <w:rsid w:val="009B3C32"/>
    <w:rsid w:val="009B5902"/>
    <w:rsid w:val="009C0B2A"/>
    <w:rsid w:val="009C52F4"/>
    <w:rsid w:val="009C5358"/>
    <w:rsid w:val="009E06CC"/>
    <w:rsid w:val="009E14F1"/>
    <w:rsid w:val="009E2399"/>
    <w:rsid w:val="009E2570"/>
    <w:rsid w:val="009E2EC9"/>
    <w:rsid w:val="009E3BB3"/>
    <w:rsid w:val="009E68FB"/>
    <w:rsid w:val="009E742F"/>
    <w:rsid w:val="009E7BB2"/>
    <w:rsid w:val="009F3244"/>
    <w:rsid w:val="009F392C"/>
    <w:rsid w:val="009F3C76"/>
    <w:rsid w:val="009F4281"/>
    <w:rsid w:val="009F42F2"/>
    <w:rsid w:val="009F47C2"/>
    <w:rsid w:val="009F6504"/>
    <w:rsid w:val="00A0405E"/>
    <w:rsid w:val="00A04C2B"/>
    <w:rsid w:val="00A05C16"/>
    <w:rsid w:val="00A06869"/>
    <w:rsid w:val="00A06CE7"/>
    <w:rsid w:val="00A07A5D"/>
    <w:rsid w:val="00A1327E"/>
    <w:rsid w:val="00A1363A"/>
    <w:rsid w:val="00A14C9F"/>
    <w:rsid w:val="00A15AD2"/>
    <w:rsid w:val="00A166AF"/>
    <w:rsid w:val="00A17B1E"/>
    <w:rsid w:val="00A20D33"/>
    <w:rsid w:val="00A214DD"/>
    <w:rsid w:val="00A24A7A"/>
    <w:rsid w:val="00A25D74"/>
    <w:rsid w:val="00A26A60"/>
    <w:rsid w:val="00A31F6C"/>
    <w:rsid w:val="00A328B8"/>
    <w:rsid w:val="00A35AEC"/>
    <w:rsid w:val="00A40511"/>
    <w:rsid w:val="00A42935"/>
    <w:rsid w:val="00A4303E"/>
    <w:rsid w:val="00A468B9"/>
    <w:rsid w:val="00A547F0"/>
    <w:rsid w:val="00A6061C"/>
    <w:rsid w:val="00A62C16"/>
    <w:rsid w:val="00A63247"/>
    <w:rsid w:val="00A65830"/>
    <w:rsid w:val="00A66518"/>
    <w:rsid w:val="00A70AB5"/>
    <w:rsid w:val="00A70E40"/>
    <w:rsid w:val="00A736F0"/>
    <w:rsid w:val="00A74C0B"/>
    <w:rsid w:val="00A77A9C"/>
    <w:rsid w:val="00A825B9"/>
    <w:rsid w:val="00A8659F"/>
    <w:rsid w:val="00A86D11"/>
    <w:rsid w:val="00A87AA0"/>
    <w:rsid w:val="00A87DEB"/>
    <w:rsid w:val="00A9041A"/>
    <w:rsid w:val="00A931E4"/>
    <w:rsid w:val="00AA2C1D"/>
    <w:rsid w:val="00AA5369"/>
    <w:rsid w:val="00AA746C"/>
    <w:rsid w:val="00AB12D3"/>
    <w:rsid w:val="00AB25A1"/>
    <w:rsid w:val="00AB4E36"/>
    <w:rsid w:val="00AB5D6C"/>
    <w:rsid w:val="00AB7706"/>
    <w:rsid w:val="00AB7F20"/>
    <w:rsid w:val="00AC4C6F"/>
    <w:rsid w:val="00AC50F7"/>
    <w:rsid w:val="00AC590C"/>
    <w:rsid w:val="00AC6068"/>
    <w:rsid w:val="00AD07DB"/>
    <w:rsid w:val="00AD0B34"/>
    <w:rsid w:val="00AD1009"/>
    <w:rsid w:val="00AD3866"/>
    <w:rsid w:val="00AD53C9"/>
    <w:rsid w:val="00AD725E"/>
    <w:rsid w:val="00AD751E"/>
    <w:rsid w:val="00AE38E9"/>
    <w:rsid w:val="00AE5AFD"/>
    <w:rsid w:val="00AE5C2A"/>
    <w:rsid w:val="00AE7B63"/>
    <w:rsid w:val="00AF105F"/>
    <w:rsid w:val="00AF2202"/>
    <w:rsid w:val="00AF340E"/>
    <w:rsid w:val="00AF439D"/>
    <w:rsid w:val="00AF578C"/>
    <w:rsid w:val="00B00403"/>
    <w:rsid w:val="00B03680"/>
    <w:rsid w:val="00B059AE"/>
    <w:rsid w:val="00B059E1"/>
    <w:rsid w:val="00B05CE0"/>
    <w:rsid w:val="00B06950"/>
    <w:rsid w:val="00B06CBC"/>
    <w:rsid w:val="00B06EB2"/>
    <w:rsid w:val="00B11B7B"/>
    <w:rsid w:val="00B11FF2"/>
    <w:rsid w:val="00B159D7"/>
    <w:rsid w:val="00B21BD0"/>
    <w:rsid w:val="00B21C93"/>
    <w:rsid w:val="00B24CF2"/>
    <w:rsid w:val="00B2686C"/>
    <w:rsid w:val="00B2786F"/>
    <w:rsid w:val="00B30F4E"/>
    <w:rsid w:val="00B316D9"/>
    <w:rsid w:val="00B4089F"/>
    <w:rsid w:val="00B50C17"/>
    <w:rsid w:val="00B50CC4"/>
    <w:rsid w:val="00B54FD3"/>
    <w:rsid w:val="00B55F6F"/>
    <w:rsid w:val="00B62DC2"/>
    <w:rsid w:val="00B66A07"/>
    <w:rsid w:val="00B675A5"/>
    <w:rsid w:val="00B70AD3"/>
    <w:rsid w:val="00B731F7"/>
    <w:rsid w:val="00B756A6"/>
    <w:rsid w:val="00B77ADD"/>
    <w:rsid w:val="00B8620C"/>
    <w:rsid w:val="00B86B7A"/>
    <w:rsid w:val="00B900DF"/>
    <w:rsid w:val="00B91C1E"/>
    <w:rsid w:val="00B955A4"/>
    <w:rsid w:val="00B95C70"/>
    <w:rsid w:val="00BA1701"/>
    <w:rsid w:val="00BA1D6F"/>
    <w:rsid w:val="00BA38E7"/>
    <w:rsid w:val="00BA63DD"/>
    <w:rsid w:val="00BB0015"/>
    <w:rsid w:val="00BB245A"/>
    <w:rsid w:val="00BB2768"/>
    <w:rsid w:val="00BB39AA"/>
    <w:rsid w:val="00BB6B88"/>
    <w:rsid w:val="00BB6F39"/>
    <w:rsid w:val="00BD012C"/>
    <w:rsid w:val="00BD0461"/>
    <w:rsid w:val="00BD0E92"/>
    <w:rsid w:val="00BD1B44"/>
    <w:rsid w:val="00BD210C"/>
    <w:rsid w:val="00BD318C"/>
    <w:rsid w:val="00BD77E1"/>
    <w:rsid w:val="00BD77FB"/>
    <w:rsid w:val="00BE442A"/>
    <w:rsid w:val="00BE5149"/>
    <w:rsid w:val="00BE74A9"/>
    <w:rsid w:val="00BF0F1D"/>
    <w:rsid w:val="00BF2AC0"/>
    <w:rsid w:val="00BF339D"/>
    <w:rsid w:val="00BF4D35"/>
    <w:rsid w:val="00BF6059"/>
    <w:rsid w:val="00C002EE"/>
    <w:rsid w:val="00C0079B"/>
    <w:rsid w:val="00C0534E"/>
    <w:rsid w:val="00C066F7"/>
    <w:rsid w:val="00C0787C"/>
    <w:rsid w:val="00C106C3"/>
    <w:rsid w:val="00C140EB"/>
    <w:rsid w:val="00C15655"/>
    <w:rsid w:val="00C20380"/>
    <w:rsid w:val="00C318CB"/>
    <w:rsid w:val="00C35AA1"/>
    <w:rsid w:val="00C40C94"/>
    <w:rsid w:val="00C41107"/>
    <w:rsid w:val="00C42012"/>
    <w:rsid w:val="00C431A2"/>
    <w:rsid w:val="00C51482"/>
    <w:rsid w:val="00C5373E"/>
    <w:rsid w:val="00C53B01"/>
    <w:rsid w:val="00C5691E"/>
    <w:rsid w:val="00C60D69"/>
    <w:rsid w:val="00C65BF1"/>
    <w:rsid w:val="00C668AB"/>
    <w:rsid w:val="00C67398"/>
    <w:rsid w:val="00C71C0F"/>
    <w:rsid w:val="00C72E93"/>
    <w:rsid w:val="00C756A3"/>
    <w:rsid w:val="00C75F76"/>
    <w:rsid w:val="00C76607"/>
    <w:rsid w:val="00C76E4A"/>
    <w:rsid w:val="00C77F55"/>
    <w:rsid w:val="00C81B8F"/>
    <w:rsid w:val="00C82171"/>
    <w:rsid w:val="00C8452E"/>
    <w:rsid w:val="00C861D8"/>
    <w:rsid w:val="00C90504"/>
    <w:rsid w:val="00C9247A"/>
    <w:rsid w:val="00C9328B"/>
    <w:rsid w:val="00CA5AE3"/>
    <w:rsid w:val="00CA69B7"/>
    <w:rsid w:val="00CA7168"/>
    <w:rsid w:val="00CA7621"/>
    <w:rsid w:val="00CB088C"/>
    <w:rsid w:val="00CB3611"/>
    <w:rsid w:val="00CB3D3C"/>
    <w:rsid w:val="00CB56F3"/>
    <w:rsid w:val="00CB7E54"/>
    <w:rsid w:val="00CC01DA"/>
    <w:rsid w:val="00CC112E"/>
    <w:rsid w:val="00CC3F36"/>
    <w:rsid w:val="00CC4167"/>
    <w:rsid w:val="00CD5249"/>
    <w:rsid w:val="00CD629E"/>
    <w:rsid w:val="00CD6BB5"/>
    <w:rsid w:val="00CE17C0"/>
    <w:rsid w:val="00CE2392"/>
    <w:rsid w:val="00CE42A7"/>
    <w:rsid w:val="00CE5D4F"/>
    <w:rsid w:val="00CE6086"/>
    <w:rsid w:val="00CE7299"/>
    <w:rsid w:val="00CE72CB"/>
    <w:rsid w:val="00CF78BB"/>
    <w:rsid w:val="00D006F0"/>
    <w:rsid w:val="00D040CE"/>
    <w:rsid w:val="00D0702E"/>
    <w:rsid w:val="00D07960"/>
    <w:rsid w:val="00D10EA4"/>
    <w:rsid w:val="00D1403E"/>
    <w:rsid w:val="00D151DA"/>
    <w:rsid w:val="00D15FAB"/>
    <w:rsid w:val="00D22A99"/>
    <w:rsid w:val="00D2450A"/>
    <w:rsid w:val="00D25F12"/>
    <w:rsid w:val="00D260A3"/>
    <w:rsid w:val="00D2720A"/>
    <w:rsid w:val="00D30010"/>
    <w:rsid w:val="00D32A02"/>
    <w:rsid w:val="00D3431F"/>
    <w:rsid w:val="00D34913"/>
    <w:rsid w:val="00D35316"/>
    <w:rsid w:val="00D36B74"/>
    <w:rsid w:val="00D442F6"/>
    <w:rsid w:val="00D461B4"/>
    <w:rsid w:val="00D47E36"/>
    <w:rsid w:val="00D508DE"/>
    <w:rsid w:val="00D5232B"/>
    <w:rsid w:val="00D52D30"/>
    <w:rsid w:val="00D5490F"/>
    <w:rsid w:val="00D565A4"/>
    <w:rsid w:val="00D60D81"/>
    <w:rsid w:val="00D61200"/>
    <w:rsid w:val="00D64C30"/>
    <w:rsid w:val="00D672EF"/>
    <w:rsid w:val="00D703AF"/>
    <w:rsid w:val="00D711E0"/>
    <w:rsid w:val="00D751EE"/>
    <w:rsid w:val="00D767D0"/>
    <w:rsid w:val="00D76EE3"/>
    <w:rsid w:val="00D7720E"/>
    <w:rsid w:val="00D77B54"/>
    <w:rsid w:val="00D82E84"/>
    <w:rsid w:val="00D84C97"/>
    <w:rsid w:val="00D84ED1"/>
    <w:rsid w:val="00D85D5C"/>
    <w:rsid w:val="00D863C6"/>
    <w:rsid w:val="00D93173"/>
    <w:rsid w:val="00D9493D"/>
    <w:rsid w:val="00D9652B"/>
    <w:rsid w:val="00DA0BD2"/>
    <w:rsid w:val="00DA32AC"/>
    <w:rsid w:val="00DA45F5"/>
    <w:rsid w:val="00DA465C"/>
    <w:rsid w:val="00DA60B9"/>
    <w:rsid w:val="00DA6FDB"/>
    <w:rsid w:val="00DB2660"/>
    <w:rsid w:val="00DB729F"/>
    <w:rsid w:val="00DC00AF"/>
    <w:rsid w:val="00DC3777"/>
    <w:rsid w:val="00DC454C"/>
    <w:rsid w:val="00DC5372"/>
    <w:rsid w:val="00DC6FBD"/>
    <w:rsid w:val="00DC7BE7"/>
    <w:rsid w:val="00DD1497"/>
    <w:rsid w:val="00DD2393"/>
    <w:rsid w:val="00DD2491"/>
    <w:rsid w:val="00DD2D84"/>
    <w:rsid w:val="00DE2C31"/>
    <w:rsid w:val="00DE5F3F"/>
    <w:rsid w:val="00DF24BE"/>
    <w:rsid w:val="00DF4A91"/>
    <w:rsid w:val="00DF5C3E"/>
    <w:rsid w:val="00DF62C4"/>
    <w:rsid w:val="00DF67E6"/>
    <w:rsid w:val="00DF6E80"/>
    <w:rsid w:val="00DF75D3"/>
    <w:rsid w:val="00E04A13"/>
    <w:rsid w:val="00E050FD"/>
    <w:rsid w:val="00E06D42"/>
    <w:rsid w:val="00E07FC6"/>
    <w:rsid w:val="00E11D9C"/>
    <w:rsid w:val="00E12051"/>
    <w:rsid w:val="00E13EEF"/>
    <w:rsid w:val="00E15628"/>
    <w:rsid w:val="00E15E75"/>
    <w:rsid w:val="00E16192"/>
    <w:rsid w:val="00E22430"/>
    <w:rsid w:val="00E225F9"/>
    <w:rsid w:val="00E22DBE"/>
    <w:rsid w:val="00E23F1B"/>
    <w:rsid w:val="00E25DED"/>
    <w:rsid w:val="00E263C7"/>
    <w:rsid w:val="00E26DE4"/>
    <w:rsid w:val="00E27EC3"/>
    <w:rsid w:val="00E326C7"/>
    <w:rsid w:val="00E34639"/>
    <w:rsid w:val="00E35420"/>
    <w:rsid w:val="00E4245C"/>
    <w:rsid w:val="00E43A82"/>
    <w:rsid w:val="00E4482C"/>
    <w:rsid w:val="00E47C03"/>
    <w:rsid w:val="00E50371"/>
    <w:rsid w:val="00E5203F"/>
    <w:rsid w:val="00E53772"/>
    <w:rsid w:val="00E60BAB"/>
    <w:rsid w:val="00E63444"/>
    <w:rsid w:val="00E635A9"/>
    <w:rsid w:val="00E660E7"/>
    <w:rsid w:val="00E66C0F"/>
    <w:rsid w:val="00E673C7"/>
    <w:rsid w:val="00E67E9F"/>
    <w:rsid w:val="00E77D67"/>
    <w:rsid w:val="00E818E3"/>
    <w:rsid w:val="00E81DCD"/>
    <w:rsid w:val="00E84D66"/>
    <w:rsid w:val="00E860B2"/>
    <w:rsid w:val="00E87BDB"/>
    <w:rsid w:val="00E91A80"/>
    <w:rsid w:val="00E9214B"/>
    <w:rsid w:val="00E9281E"/>
    <w:rsid w:val="00E94F34"/>
    <w:rsid w:val="00E956E1"/>
    <w:rsid w:val="00E9680C"/>
    <w:rsid w:val="00EA53CC"/>
    <w:rsid w:val="00EA5822"/>
    <w:rsid w:val="00EA7FE7"/>
    <w:rsid w:val="00EB109B"/>
    <w:rsid w:val="00EB1ABD"/>
    <w:rsid w:val="00EB23CE"/>
    <w:rsid w:val="00EB5646"/>
    <w:rsid w:val="00EC0156"/>
    <w:rsid w:val="00EC06E0"/>
    <w:rsid w:val="00EC0817"/>
    <w:rsid w:val="00EC0B17"/>
    <w:rsid w:val="00EC0BFA"/>
    <w:rsid w:val="00EC3F99"/>
    <w:rsid w:val="00EC42C5"/>
    <w:rsid w:val="00EC490C"/>
    <w:rsid w:val="00EC6ED4"/>
    <w:rsid w:val="00ED6ABF"/>
    <w:rsid w:val="00ED7696"/>
    <w:rsid w:val="00ED7AC4"/>
    <w:rsid w:val="00ED7B28"/>
    <w:rsid w:val="00EE0021"/>
    <w:rsid w:val="00EE1B96"/>
    <w:rsid w:val="00EE2A40"/>
    <w:rsid w:val="00EE5E29"/>
    <w:rsid w:val="00EE6327"/>
    <w:rsid w:val="00EF0822"/>
    <w:rsid w:val="00EF09D4"/>
    <w:rsid w:val="00EF1D3A"/>
    <w:rsid w:val="00EF21E9"/>
    <w:rsid w:val="00F01282"/>
    <w:rsid w:val="00F0689A"/>
    <w:rsid w:val="00F11DA5"/>
    <w:rsid w:val="00F11DAE"/>
    <w:rsid w:val="00F13990"/>
    <w:rsid w:val="00F149FB"/>
    <w:rsid w:val="00F16020"/>
    <w:rsid w:val="00F16889"/>
    <w:rsid w:val="00F2086C"/>
    <w:rsid w:val="00F23FAA"/>
    <w:rsid w:val="00F248D5"/>
    <w:rsid w:val="00F26351"/>
    <w:rsid w:val="00F2781C"/>
    <w:rsid w:val="00F332D0"/>
    <w:rsid w:val="00F3663A"/>
    <w:rsid w:val="00F36A23"/>
    <w:rsid w:val="00F40D46"/>
    <w:rsid w:val="00F41992"/>
    <w:rsid w:val="00F444D6"/>
    <w:rsid w:val="00F45826"/>
    <w:rsid w:val="00F46B92"/>
    <w:rsid w:val="00F47010"/>
    <w:rsid w:val="00F51D8B"/>
    <w:rsid w:val="00F51F32"/>
    <w:rsid w:val="00F53961"/>
    <w:rsid w:val="00F55033"/>
    <w:rsid w:val="00F57951"/>
    <w:rsid w:val="00F57FF7"/>
    <w:rsid w:val="00F70B8F"/>
    <w:rsid w:val="00F732C5"/>
    <w:rsid w:val="00F73AE1"/>
    <w:rsid w:val="00F7434A"/>
    <w:rsid w:val="00F74CE9"/>
    <w:rsid w:val="00F75602"/>
    <w:rsid w:val="00F76989"/>
    <w:rsid w:val="00F826E0"/>
    <w:rsid w:val="00F964A7"/>
    <w:rsid w:val="00FA06FE"/>
    <w:rsid w:val="00FA6895"/>
    <w:rsid w:val="00FA6B52"/>
    <w:rsid w:val="00FB23B4"/>
    <w:rsid w:val="00FB41A8"/>
    <w:rsid w:val="00FB58E1"/>
    <w:rsid w:val="00FB7ECA"/>
    <w:rsid w:val="00FC0059"/>
    <w:rsid w:val="00FC27AA"/>
    <w:rsid w:val="00FC4D31"/>
    <w:rsid w:val="00FC5A22"/>
    <w:rsid w:val="00FC5ED2"/>
    <w:rsid w:val="00FE10D0"/>
    <w:rsid w:val="00FE2534"/>
    <w:rsid w:val="00FE6052"/>
    <w:rsid w:val="00FF0468"/>
    <w:rsid w:val="00FF2F40"/>
    <w:rsid w:val="00FF3460"/>
    <w:rsid w:val="00FF65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5:docId w15:val="{C092B5B6-105E-464D-A64E-E09C66E04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D3"/>
    <w:pPr>
      <w:widowControl w:val="0"/>
    </w:pPr>
  </w:style>
  <w:style w:type="paragraph" w:styleId="Ttulo1">
    <w:name w:val="heading 1"/>
    <w:basedOn w:val="Normal"/>
    <w:next w:val="Normal"/>
    <w:qFormat/>
    <w:rsid w:val="00DF75D3"/>
    <w:pPr>
      <w:keepNext/>
      <w:numPr>
        <w:numId w:val="2"/>
      </w:numPr>
      <w:jc w:val="center"/>
      <w:outlineLvl w:val="0"/>
    </w:pPr>
    <w:rPr>
      <w:b/>
      <w:sz w:val="24"/>
    </w:rPr>
  </w:style>
  <w:style w:type="paragraph" w:styleId="Ttulo2">
    <w:name w:val="heading 2"/>
    <w:basedOn w:val="Normal"/>
    <w:next w:val="Normal"/>
    <w:qFormat/>
    <w:rsid w:val="00DF75D3"/>
    <w:pPr>
      <w:keepNext/>
      <w:numPr>
        <w:ilvl w:val="1"/>
        <w:numId w:val="2"/>
      </w:numPr>
      <w:jc w:val="both"/>
      <w:outlineLvl w:val="1"/>
    </w:pPr>
    <w:rPr>
      <w:rFonts w:ascii="Arial" w:hAnsi="Arial"/>
      <w:b/>
    </w:rPr>
  </w:style>
  <w:style w:type="paragraph" w:styleId="Ttulo3">
    <w:name w:val="heading 3"/>
    <w:basedOn w:val="Normal"/>
    <w:next w:val="Normal"/>
    <w:qFormat/>
    <w:rsid w:val="00DF75D3"/>
    <w:pPr>
      <w:keepNext/>
      <w:widowControl/>
      <w:numPr>
        <w:ilvl w:val="2"/>
        <w:numId w:val="2"/>
      </w:numPr>
      <w:jc w:val="both"/>
      <w:outlineLvl w:val="2"/>
    </w:pPr>
    <w:rPr>
      <w:rFonts w:ascii="Arial" w:hAnsi="Arial"/>
      <w:b/>
      <w:sz w:val="22"/>
    </w:rPr>
  </w:style>
  <w:style w:type="paragraph" w:styleId="Ttulo4">
    <w:name w:val="heading 4"/>
    <w:basedOn w:val="Normal"/>
    <w:next w:val="Normal"/>
    <w:qFormat/>
    <w:rsid w:val="00DF75D3"/>
    <w:pPr>
      <w:keepNext/>
      <w:numPr>
        <w:ilvl w:val="3"/>
        <w:numId w:val="2"/>
      </w:numPr>
      <w:jc w:val="both"/>
      <w:outlineLvl w:val="3"/>
    </w:pPr>
    <w:rPr>
      <w:rFonts w:ascii="Arial" w:hAnsi="Arial"/>
      <w:b/>
      <w:sz w:val="24"/>
    </w:rPr>
  </w:style>
  <w:style w:type="paragraph" w:styleId="Ttulo5">
    <w:name w:val="heading 5"/>
    <w:basedOn w:val="Normal"/>
    <w:next w:val="Normal"/>
    <w:qFormat/>
    <w:rsid w:val="00DF75D3"/>
    <w:pPr>
      <w:keepNext/>
      <w:widowControl/>
      <w:numPr>
        <w:ilvl w:val="4"/>
        <w:numId w:val="2"/>
      </w:numPr>
      <w:jc w:val="center"/>
      <w:outlineLvl w:val="4"/>
    </w:pPr>
    <w:rPr>
      <w:rFonts w:ascii="Arial" w:hAnsi="Arial"/>
      <w:b/>
      <w:sz w:val="18"/>
    </w:rPr>
  </w:style>
  <w:style w:type="paragraph" w:styleId="Ttulo6">
    <w:name w:val="heading 6"/>
    <w:basedOn w:val="Normal"/>
    <w:next w:val="Normal"/>
    <w:link w:val="Ttulo6Char"/>
    <w:qFormat/>
    <w:rsid w:val="00DF75D3"/>
    <w:pPr>
      <w:numPr>
        <w:ilvl w:val="5"/>
        <w:numId w:val="2"/>
      </w:numPr>
      <w:spacing w:before="240" w:after="60"/>
      <w:outlineLvl w:val="5"/>
    </w:pPr>
    <w:rPr>
      <w:i/>
      <w:sz w:val="22"/>
    </w:rPr>
  </w:style>
  <w:style w:type="paragraph" w:styleId="Ttulo7">
    <w:name w:val="heading 7"/>
    <w:basedOn w:val="Normal"/>
    <w:next w:val="Normal"/>
    <w:qFormat/>
    <w:rsid w:val="00DF75D3"/>
    <w:pPr>
      <w:numPr>
        <w:ilvl w:val="6"/>
        <w:numId w:val="2"/>
      </w:numPr>
      <w:spacing w:before="240" w:after="60"/>
      <w:outlineLvl w:val="6"/>
    </w:pPr>
    <w:rPr>
      <w:rFonts w:ascii="Arial" w:hAnsi="Arial"/>
    </w:rPr>
  </w:style>
  <w:style w:type="paragraph" w:styleId="Ttulo8">
    <w:name w:val="heading 8"/>
    <w:basedOn w:val="Normal"/>
    <w:next w:val="Normal"/>
    <w:qFormat/>
    <w:rsid w:val="00DF75D3"/>
    <w:pPr>
      <w:numPr>
        <w:ilvl w:val="7"/>
        <w:numId w:val="2"/>
      </w:numPr>
      <w:spacing w:before="240" w:after="60"/>
      <w:outlineLvl w:val="7"/>
    </w:pPr>
    <w:rPr>
      <w:rFonts w:ascii="Arial" w:hAnsi="Arial"/>
      <w:i/>
    </w:rPr>
  </w:style>
  <w:style w:type="paragraph" w:styleId="Ttulo9">
    <w:name w:val="heading 9"/>
    <w:basedOn w:val="Normal"/>
    <w:next w:val="Normal"/>
    <w:qFormat/>
    <w:rsid w:val="00DF75D3"/>
    <w:pPr>
      <w:numPr>
        <w:ilvl w:val="8"/>
        <w:numId w:val="2"/>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DF75D3"/>
    <w:pPr>
      <w:tabs>
        <w:tab w:val="center" w:pos="4320"/>
        <w:tab w:val="right" w:pos="8640"/>
      </w:tabs>
    </w:pPr>
  </w:style>
  <w:style w:type="paragraph" w:styleId="Rodap">
    <w:name w:val="footer"/>
    <w:basedOn w:val="Normal"/>
    <w:semiHidden/>
    <w:rsid w:val="00DF75D3"/>
    <w:pPr>
      <w:tabs>
        <w:tab w:val="center" w:pos="4320"/>
        <w:tab w:val="right" w:pos="8640"/>
      </w:tabs>
    </w:pPr>
  </w:style>
  <w:style w:type="paragraph" w:styleId="Recuodecorpodetexto">
    <w:name w:val="Body Text Indent"/>
    <w:basedOn w:val="Normal"/>
    <w:semiHidden/>
    <w:rsid w:val="00DF75D3"/>
    <w:pPr>
      <w:jc w:val="center"/>
    </w:pPr>
    <w:rPr>
      <w:b/>
      <w:sz w:val="22"/>
      <w:u w:val="single"/>
    </w:rPr>
  </w:style>
  <w:style w:type="paragraph" w:styleId="Corpodetexto">
    <w:name w:val="Body Text"/>
    <w:basedOn w:val="Normal"/>
    <w:link w:val="CorpodetextoChar"/>
    <w:rsid w:val="00DF75D3"/>
    <w:pPr>
      <w:widowControl/>
      <w:jc w:val="both"/>
    </w:pPr>
    <w:rPr>
      <w:rFonts w:ascii="Arial" w:hAnsi="Arial"/>
      <w:sz w:val="24"/>
    </w:rPr>
  </w:style>
  <w:style w:type="paragraph" w:styleId="Recuodecorpodetexto3">
    <w:name w:val="Body Text Indent 3"/>
    <w:basedOn w:val="Normal"/>
    <w:semiHidden/>
    <w:rsid w:val="00DF75D3"/>
    <w:pPr>
      <w:tabs>
        <w:tab w:val="left" w:pos="1418"/>
      </w:tabs>
      <w:spacing w:line="360" w:lineRule="auto"/>
      <w:ind w:left="709" w:hanging="709"/>
      <w:jc w:val="both"/>
    </w:pPr>
    <w:rPr>
      <w:sz w:val="24"/>
    </w:rPr>
  </w:style>
  <w:style w:type="paragraph" w:styleId="Ttulo">
    <w:name w:val="Title"/>
    <w:basedOn w:val="Normal"/>
    <w:qFormat/>
    <w:rsid w:val="00DF75D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i/>
      <w:sz w:val="32"/>
    </w:rPr>
  </w:style>
  <w:style w:type="character" w:styleId="Nmerodepgina">
    <w:name w:val="page number"/>
    <w:basedOn w:val="Fontepargpadro"/>
    <w:semiHidden/>
    <w:rsid w:val="00DF75D3"/>
  </w:style>
  <w:style w:type="character" w:styleId="Forte">
    <w:name w:val="Strong"/>
    <w:basedOn w:val="Fontepargpadro"/>
    <w:uiPriority w:val="22"/>
    <w:qFormat/>
    <w:rsid w:val="00DF75D3"/>
    <w:rPr>
      <w:b/>
    </w:rPr>
  </w:style>
  <w:style w:type="paragraph" w:styleId="Lista4">
    <w:name w:val="List 4"/>
    <w:basedOn w:val="Normal"/>
    <w:semiHidden/>
    <w:rsid w:val="00DF75D3"/>
    <w:pPr>
      <w:widowControl/>
      <w:ind w:left="1440" w:hanging="360"/>
    </w:pPr>
  </w:style>
  <w:style w:type="character" w:styleId="Hyperlink">
    <w:name w:val="Hyperlink"/>
    <w:basedOn w:val="Fontepargpadro"/>
    <w:semiHidden/>
    <w:rsid w:val="00DF75D3"/>
    <w:rPr>
      <w:color w:val="0000FF"/>
      <w:u w:val="single"/>
    </w:rPr>
  </w:style>
  <w:style w:type="paragraph" w:styleId="Recuodecorpodetexto2">
    <w:name w:val="Body Text Indent 2"/>
    <w:basedOn w:val="Normal"/>
    <w:semiHidden/>
    <w:rsid w:val="00DF75D3"/>
    <w:pPr>
      <w:ind w:firstLine="708"/>
      <w:jc w:val="both"/>
    </w:pPr>
    <w:rPr>
      <w:sz w:val="24"/>
    </w:rPr>
  </w:style>
  <w:style w:type="paragraph" w:styleId="Corpodetexto3">
    <w:name w:val="Body Text 3"/>
    <w:basedOn w:val="Normal"/>
    <w:semiHidden/>
    <w:rsid w:val="00DF75D3"/>
    <w:pPr>
      <w:jc w:val="both"/>
    </w:pPr>
    <w:rPr>
      <w:sz w:val="22"/>
    </w:rPr>
  </w:style>
  <w:style w:type="paragraph" w:styleId="Corpodetexto2">
    <w:name w:val="Body Text 2"/>
    <w:basedOn w:val="Normal"/>
    <w:semiHidden/>
    <w:rsid w:val="00DF75D3"/>
    <w:pPr>
      <w:widowControl/>
      <w:jc w:val="both"/>
    </w:pPr>
    <w:rPr>
      <w:rFonts w:ascii="Arial" w:hAnsi="Arial"/>
      <w:b/>
      <w:sz w:val="22"/>
    </w:rPr>
  </w:style>
  <w:style w:type="paragraph" w:styleId="Commarcadores5">
    <w:name w:val="List Bullet 5"/>
    <w:basedOn w:val="Normal"/>
    <w:autoRedefine/>
    <w:semiHidden/>
    <w:rsid w:val="00DF75D3"/>
    <w:pPr>
      <w:widowControl/>
      <w:numPr>
        <w:numId w:val="1"/>
      </w:numPr>
      <w:tabs>
        <w:tab w:val="clear" w:pos="360"/>
        <w:tab w:val="num" w:pos="1560"/>
      </w:tabs>
      <w:ind w:left="2694" w:hanging="219"/>
    </w:pPr>
    <w:rPr>
      <w:rFonts w:ascii="Arial" w:hAnsi="Arial"/>
      <w:b/>
      <w:sz w:val="24"/>
      <w:lang w:val="en-US"/>
    </w:rPr>
  </w:style>
  <w:style w:type="paragraph" w:styleId="Textoembloco">
    <w:name w:val="Block Text"/>
    <w:basedOn w:val="Normal"/>
    <w:semiHidden/>
    <w:rsid w:val="00DF75D3"/>
    <w:pPr>
      <w:tabs>
        <w:tab w:val="num" w:pos="426"/>
        <w:tab w:val="left" w:pos="8931"/>
      </w:tabs>
      <w:ind w:left="426" w:right="424"/>
      <w:jc w:val="both"/>
    </w:pPr>
    <w:rPr>
      <w:b/>
      <w:sz w:val="24"/>
    </w:rPr>
  </w:style>
  <w:style w:type="paragraph" w:styleId="Lista5">
    <w:name w:val="List 5"/>
    <w:basedOn w:val="Normal"/>
    <w:semiHidden/>
    <w:rsid w:val="00DF75D3"/>
    <w:pPr>
      <w:widowControl/>
      <w:ind w:left="1800" w:hanging="360"/>
    </w:pPr>
  </w:style>
  <w:style w:type="paragraph" w:styleId="Sumrio1">
    <w:name w:val="toc 1"/>
    <w:basedOn w:val="Normal"/>
    <w:next w:val="Normal"/>
    <w:autoRedefine/>
    <w:uiPriority w:val="39"/>
    <w:rsid w:val="00DF75D3"/>
    <w:pPr>
      <w:spacing w:before="120" w:after="120"/>
    </w:pPr>
    <w:rPr>
      <w:b/>
      <w:bCs/>
      <w:caps/>
      <w:szCs w:val="24"/>
    </w:rPr>
  </w:style>
  <w:style w:type="paragraph" w:styleId="Sumrio3">
    <w:name w:val="toc 3"/>
    <w:basedOn w:val="Normal"/>
    <w:next w:val="Normal"/>
    <w:autoRedefine/>
    <w:uiPriority w:val="39"/>
    <w:rsid w:val="00DF75D3"/>
    <w:pPr>
      <w:ind w:left="400"/>
    </w:pPr>
    <w:rPr>
      <w:i/>
      <w:iCs/>
      <w:szCs w:val="24"/>
    </w:rPr>
  </w:style>
  <w:style w:type="paragraph" w:styleId="Sumrio5">
    <w:name w:val="toc 5"/>
    <w:basedOn w:val="Normal"/>
    <w:next w:val="Normal"/>
    <w:autoRedefine/>
    <w:uiPriority w:val="39"/>
    <w:rsid w:val="00DF75D3"/>
    <w:pPr>
      <w:ind w:left="800"/>
    </w:pPr>
    <w:rPr>
      <w:szCs w:val="21"/>
    </w:rPr>
  </w:style>
  <w:style w:type="paragraph" w:customStyle="1" w:styleId="Corpodetexto21">
    <w:name w:val="Corpo de texto 21"/>
    <w:basedOn w:val="Normal"/>
    <w:rsid w:val="00DF75D3"/>
    <w:pPr>
      <w:widowControl/>
      <w:ind w:firstLine="426"/>
      <w:jc w:val="both"/>
    </w:pPr>
    <w:rPr>
      <w:sz w:val="22"/>
    </w:rPr>
  </w:style>
  <w:style w:type="paragraph" w:styleId="Sumrio2">
    <w:name w:val="toc 2"/>
    <w:basedOn w:val="Normal"/>
    <w:next w:val="Normal"/>
    <w:autoRedefine/>
    <w:uiPriority w:val="39"/>
    <w:rsid w:val="00DF75D3"/>
    <w:pPr>
      <w:ind w:left="200"/>
    </w:pPr>
    <w:rPr>
      <w:smallCaps/>
      <w:szCs w:val="24"/>
    </w:rPr>
  </w:style>
  <w:style w:type="paragraph" w:styleId="Sumrio4">
    <w:name w:val="toc 4"/>
    <w:basedOn w:val="Normal"/>
    <w:next w:val="Normal"/>
    <w:autoRedefine/>
    <w:uiPriority w:val="39"/>
    <w:rsid w:val="00DF75D3"/>
    <w:pPr>
      <w:ind w:left="600"/>
    </w:pPr>
    <w:rPr>
      <w:szCs w:val="21"/>
    </w:rPr>
  </w:style>
  <w:style w:type="paragraph" w:styleId="Sumrio6">
    <w:name w:val="toc 6"/>
    <w:basedOn w:val="Normal"/>
    <w:next w:val="Normal"/>
    <w:autoRedefine/>
    <w:uiPriority w:val="39"/>
    <w:rsid w:val="00DF75D3"/>
    <w:pPr>
      <w:ind w:left="1000"/>
    </w:pPr>
    <w:rPr>
      <w:szCs w:val="21"/>
    </w:rPr>
  </w:style>
  <w:style w:type="paragraph" w:styleId="Sumrio7">
    <w:name w:val="toc 7"/>
    <w:basedOn w:val="Normal"/>
    <w:next w:val="Normal"/>
    <w:autoRedefine/>
    <w:uiPriority w:val="39"/>
    <w:rsid w:val="00DF75D3"/>
    <w:pPr>
      <w:ind w:left="1200"/>
    </w:pPr>
    <w:rPr>
      <w:szCs w:val="21"/>
    </w:rPr>
  </w:style>
  <w:style w:type="paragraph" w:styleId="Sumrio8">
    <w:name w:val="toc 8"/>
    <w:basedOn w:val="Normal"/>
    <w:next w:val="Normal"/>
    <w:autoRedefine/>
    <w:uiPriority w:val="39"/>
    <w:rsid w:val="00DF75D3"/>
    <w:pPr>
      <w:ind w:left="1400"/>
    </w:pPr>
    <w:rPr>
      <w:szCs w:val="21"/>
    </w:rPr>
  </w:style>
  <w:style w:type="paragraph" w:styleId="Sumrio9">
    <w:name w:val="toc 9"/>
    <w:basedOn w:val="Normal"/>
    <w:next w:val="Normal"/>
    <w:autoRedefine/>
    <w:uiPriority w:val="39"/>
    <w:rsid w:val="00DF75D3"/>
    <w:pPr>
      <w:ind w:left="1600"/>
    </w:pPr>
    <w:rPr>
      <w:szCs w:val="21"/>
    </w:rPr>
  </w:style>
  <w:style w:type="paragraph" w:styleId="Textodebalo">
    <w:name w:val="Balloon Text"/>
    <w:basedOn w:val="Normal"/>
    <w:link w:val="TextodebaloChar"/>
    <w:uiPriority w:val="99"/>
    <w:semiHidden/>
    <w:unhideWhenUsed/>
    <w:rsid w:val="00EE0021"/>
    <w:rPr>
      <w:rFonts w:ascii="Tahoma" w:hAnsi="Tahoma" w:cs="Tahoma"/>
      <w:sz w:val="16"/>
      <w:szCs w:val="16"/>
    </w:rPr>
  </w:style>
  <w:style w:type="character" w:customStyle="1" w:styleId="TextodebaloChar">
    <w:name w:val="Texto de balão Char"/>
    <w:basedOn w:val="Fontepargpadro"/>
    <w:link w:val="Textodebalo"/>
    <w:uiPriority w:val="99"/>
    <w:semiHidden/>
    <w:rsid w:val="00EE0021"/>
    <w:rPr>
      <w:rFonts w:ascii="Tahoma" w:hAnsi="Tahoma" w:cs="Tahoma"/>
      <w:sz w:val="16"/>
      <w:szCs w:val="16"/>
    </w:rPr>
  </w:style>
  <w:style w:type="paragraph" w:styleId="NormalWeb">
    <w:name w:val="Normal (Web)"/>
    <w:basedOn w:val="Normal"/>
    <w:uiPriority w:val="99"/>
    <w:semiHidden/>
    <w:unhideWhenUsed/>
    <w:rsid w:val="00EC06E0"/>
    <w:pPr>
      <w:widowControl/>
      <w:spacing w:before="100" w:beforeAutospacing="1" w:after="100" w:afterAutospacing="1"/>
    </w:pPr>
    <w:rPr>
      <w:sz w:val="24"/>
      <w:szCs w:val="24"/>
    </w:rPr>
  </w:style>
  <w:style w:type="character" w:customStyle="1" w:styleId="Ttulo6Char">
    <w:name w:val="Título 6 Char"/>
    <w:basedOn w:val="Fontepargpadro"/>
    <w:link w:val="Ttulo6"/>
    <w:rsid w:val="001B606C"/>
    <w:rPr>
      <w:i/>
      <w:sz w:val="22"/>
    </w:rPr>
  </w:style>
  <w:style w:type="character" w:customStyle="1" w:styleId="CorpodetextoChar">
    <w:name w:val="Corpo de texto Char"/>
    <w:basedOn w:val="Fontepargpadro"/>
    <w:link w:val="Corpodetexto"/>
    <w:rsid w:val="001B606C"/>
    <w:rPr>
      <w:rFonts w:ascii="Arial" w:hAnsi="Arial"/>
      <w:sz w:val="24"/>
    </w:rPr>
  </w:style>
  <w:style w:type="character" w:customStyle="1" w:styleId="apple-converted-space">
    <w:name w:val="apple-converted-space"/>
    <w:basedOn w:val="Fontepargpadro"/>
    <w:rsid w:val="00316C25"/>
  </w:style>
  <w:style w:type="paragraph" w:styleId="PargrafodaLista">
    <w:name w:val="List Paragraph"/>
    <w:basedOn w:val="Normal"/>
    <w:uiPriority w:val="34"/>
    <w:qFormat/>
    <w:rsid w:val="00923487"/>
    <w:pPr>
      <w:ind w:left="720"/>
      <w:contextualSpacing/>
    </w:pPr>
  </w:style>
  <w:style w:type="table" w:styleId="Tabelacomgrade">
    <w:name w:val="Table Grid"/>
    <w:basedOn w:val="Tabelanormal"/>
    <w:uiPriority w:val="59"/>
    <w:rsid w:val="00B11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403561">
      <w:bodyDiv w:val="1"/>
      <w:marLeft w:val="0"/>
      <w:marRight w:val="0"/>
      <w:marTop w:val="0"/>
      <w:marBottom w:val="0"/>
      <w:divBdr>
        <w:top w:val="none" w:sz="0" w:space="0" w:color="auto"/>
        <w:left w:val="none" w:sz="0" w:space="0" w:color="auto"/>
        <w:bottom w:val="none" w:sz="0" w:space="0" w:color="auto"/>
        <w:right w:val="none" w:sz="0" w:space="0" w:color="auto"/>
      </w:divBdr>
    </w:div>
    <w:div w:id="976766602">
      <w:bodyDiv w:val="1"/>
      <w:marLeft w:val="0"/>
      <w:marRight w:val="0"/>
      <w:marTop w:val="0"/>
      <w:marBottom w:val="0"/>
      <w:divBdr>
        <w:top w:val="none" w:sz="0" w:space="0" w:color="auto"/>
        <w:left w:val="none" w:sz="0" w:space="0" w:color="auto"/>
        <w:bottom w:val="none" w:sz="0" w:space="0" w:color="auto"/>
        <w:right w:val="none" w:sz="0" w:space="0" w:color="auto"/>
      </w:divBdr>
    </w:div>
    <w:div w:id="17221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A6B6ED4538E194BAF78F13EB96F2F86" ma:contentTypeVersion="21" ma:contentTypeDescription="Crie um novo documento." ma:contentTypeScope="" ma:versionID="bd4b53f7543df4c7d25530180ef5d6cf">
  <xsd:schema xmlns:xsd="http://www.w3.org/2001/XMLSchema" xmlns:xs="http://www.w3.org/2001/XMLSchema" xmlns:p="http://schemas.microsoft.com/office/2006/metadata/properties" xmlns:ns1="http://schemas.microsoft.com/sharepoint/v3" xmlns:ns2="f05a4387-5b93-4166-bc98-7f5883bbf940" xmlns:ns3="87847bdd-0d1e-4443-ba0f-c590836cc127" targetNamespace="http://schemas.microsoft.com/office/2006/metadata/properties" ma:root="true" ma:fieldsID="2073c6539d2b50a8b933170505c84842" ns1:_="" ns2:_="" ns3:_="">
    <xsd:import namespace="http://schemas.microsoft.com/sharepoint/v3"/>
    <xsd:import namespace="f05a4387-5b93-4166-bc98-7f5883bbf940"/>
    <xsd:import namespace="87847bdd-0d1e-4443-ba0f-c590836cc127"/>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Propriedades da Política de Conformidade Unificada" ma:hidden="true" ma:internalName="_ip_UnifiedCompliancePolicyProperties">
      <xsd:simpleType>
        <xsd:restriction base="dms:Note"/>
      </xsd:simpleType>
    </xsd:element>
    <xsd:element name="_ip_UnifiedCompliancePolicyUIAction" ma:index="19"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a4387-5b93-4166-bc98-7f5883bbf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Flow_SignoffStatus" ma:index="22" nillable="true" ma:displayName="Status de liberação" ma:internalName="Status_x0020_de_x0020_libera_x00e7__x00e3_o">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Marcações de imagem" ma:readOnly="false" ma:fieldId="{5cf76f15-5ced-4ddc-b409-7134ff3c332f}" ma:taxonomyMulti="true" ma:sspId="c79109d5-e067-4a55-9611-ccbaa98b80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847bdd-0d1e-4443-ba0f-c590836cc127"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6" nillable="true" ma:displayName="Taxonomy Catch All Column" ma:hidden="true" ma:list="{c6dbf7a9-4a9d-45a6-9858-3a2d5251772f}" ma:internalName="TaxCatchAll" ma:showField="CatchAllData" ma:web="87847bdd-0d1e-4443-ba0f-c590836cc1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05a4387-5b93-4166-bc98-7f5883bbf940">
      <Terms xmlns="http://schemas.microsoft.com/office/infopath/2007/PartnerControls"/>
    </lcf76f155ced4ddcb4097134ff3c332f>
    <_Flow_SignoffStatus xmlns="f05a4387-5b93-4166-bc98-7f5883bbf940" xsi:nil="true"/>
    <_ip_UnifiedCompliancePolicyProperties xmlns="http://schemas.microsoft.com/sharepoint/v3" xsi:nil="true"/>
    <TaxCatchAll xmlns="87847bdd-0d1e-4443-ba0f-c590836cc12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388CED-7421-4AF4-87DB-4FF123928658}"/>
</file>

<file path=customXml/itemProps2.xml><?xml version="1.0" encoding="utf-8"?>
<ds:datastoreItem xmlns:ds="http://schemas.openxmlformats.org/officeDocument/2006/customXml" ds:itemID="{06720C4B-4294-4EDA-A682-8D7757372B7C}">
  <ds:schemaRefs>
    <ds:schemaRef ds:uri="http://www.w3.org/XML/1998/namespace"/>
    <ds:schemaRef ds:uri="f05a4387-5b93-4166-bc98-7f5883bbf940"/>
    <ds:schemaRef ds:uri="http://schemas.microsoft.com/office/2006/documentManagement/types"/>
    <ds:schemaRef ds:uri="87847bdd-0d1e-4443-ba0f-c590836cc127"/>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 ds:uri="http://purl.org/dc/elements/1.1/"/>
  </ds:schemaRefs>
</ds:datastoreItem>
</file>

<file path=customXml/itemProps3.xml><?xml version="1.0" encoding="utf-8"?>
<ds:datastoreItem xmlns:ds="http://schemas.openxmlformats.org/officeDocument/2006/customXml" ds:itemID="{A63D3BFF-7429-4BAD-9AC3-2566C34DCB24}">
  <ds:schemaRefs>
    <ds:schemaRef ds:uri="http://schemas.microsoft.com/sharepoint/v3/contenttype/forms"/>
  </ds:schemaRefs>
</ds:datastoreItem>
</file>

<file path=customXml/itemProps4.xml><?xml version="1.0" encoding="utf-8"?>
<ds:datastoreItem xmlns:ds="http://schemas.openxmlformats.org/officeDocument/2006/customXml" ds:itemID="{A6977C41-5898-4E6E-A843-544EF172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1502</Words>
  <Characters>9435</Characters>
  <Application>Microsoft Office Word</Application>
  <DocSecurity>0</DocSecurity>
  <Lines>78</Lines>
  <Paragraphs>21</Paragraphs>
  <ScaleCrop>false</ScaleCrop>
  <HeadingPairs>
    <vt:vector size="2" baseType="variant">
      <vt:variant>
        <vt:lpstr>Título</vt:lpstr>
      </vt:variant>
      <vt:variant>
        <vt:i4>1</vt:i4>
      </vt:variant>
    </vt:vector>
  </HeadingPairs>
  <TitlesOfParts>
    <vt:vector size="1" baseType="lpstr">
      <vt:lpstr>Florianópolis 01 de abril de 1996</vt:lpstr>
    </vt:vector>
  </TitlesOfParts>
  <Company>SESC</Company>
  <LinksUpToDate>false</LinksUpToDate>
  <CharactersWithSpaces>10916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Florianópolis 01 de abril de 1996</dc:title>
  <dc:creator>SESC</dc:creator>
  <cp:lastModifiedBy>MAIAURA MEURER REICHERT</cp:lastModifiedBy>
  <cp:revision>4</cp:revision>
  <cp:lastPrinted>2016-09-19T14:40:00Z</cp:lastPrinted>
  <dcterms:created xsi:type="dcterms:W3CDTF">2024-10-01T20:21:00Z</dcterms:created>
  <dcterms:modified xsi:type="dcterms:W3CDTF">2024-10-02T18:49:00Z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0x0101008A6B6ED4538E194BAF78F13EB96F2F86</vt:lpwstr>
  </property>
  <property fmtid="{D5CDD505-2E9C-101B-9397-08002B2CF9AE}" pid="3" name="Order">
    <vt:r8>26133200</vt:r8>
  </property>
</Properties>
</file>